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A6" w:rsidRPr="00303F58" w:rsidRDefault="005577A6" w:rsidP="005577A6">
      <w:pPr>
        <w:shd w:val="clear" w:color="auto" w:fill="FFFFFF"/>
        <w:spacing w:after="0" w:line="240" w:lineRule="auto"/>
        <w:ind w:left="2832" w:firstLine="708"/>
        <w:jc w:val="center"/>
        <w:outlineLvl w:val="1"/>
        <w:rPr>
          <w:rFonts w:ascii="Times New Roman" w:eastAsia="Times New Roman" w:hAnsi="Times New Roman" w:cs="Times New Roman"/>
          <w:b/>
          <w:sz w:val="28"/>
          <w:szCs w:val="28"/>
          <w:lang w:eastAsia="ru-RU"/>
        </w:rPr>
      </w:pPr>
      <w:r w:rsidRPr="00303F58">
        <w:rPr>
          <w:rFonts w:ascii="Times New Roman" w:eastAsia="Times New Roman" w:hAnsi="Times New Roman" w:cs="Times New Roman"/>
          <w:b/>
          <w:sz w:val="28"/>
          <w:szCs w:val="28"/>
          <w:lang w:eastAsia="ru-RU"/>
        </w:rPr>
        <w:t>ЗАТВЕРДЖЕНО</w:t>
      </w:r>
    </w:p>
    <w:p w:rsidR="005577A6" w:rsidRDefault="005577A6" w:rsidP="005577A6">
      <w:pPr>
        <w:shd w:val="clear" w:color="auto" w:fill="FFFFFF"/>
        <w:spacing w:after="0" w:line="240" w:lineRule="auto"/>
        <w:ind w:left="4956"/>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рішення тридцять шостої  сесії </w:t>
      </w:r>
    </w:p>
    <w:p w:rsidR="005577A6" w:rsidRPr="00303F58" w:rsidRDefault="005577A6" w:rsidP="005577A6">
      <w:pPr>
        <w:shd w:val="clear" w:color="auto" w:fill="FFFFFF"/>
        <w:spacing w:after="0" w:line="240" w:lineRule="auto"/>
        <w:ind w:left="4956"/>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03F58">
        <w:rPr>
          <w:rFonts w:ascii="Times New Roman" w:eastAsia="Times New Roman" w:hAnsi="Times New Roman" w:cs="Times New Roman"/>
          <w:b/>
          <w:sz w:val="28"/>
          <w:szCs w:val="28"/>
          <w:lang w:eastAsia="ru-RU"/>
        </w:rPr>
        <w:t xml:space="preserve">сьомого скликання </w:t>
      </w:r>
    </w:p>
    <w:p w:rsidR="005577A6" w:rsidRPr="00303F58" w:rsidRDefault="005577A6" w:rsidP="005577A6">
      <w:pPr>
        <w:shd w:val="clear" w:color="auto" w:fill="FFFFFF"/>
        <w:spacing w:after="0" w:line="240" w:lineRule="auto"/>
        <w:ind w:left="4248" w:firstLine="708"/>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03F58">
        <w:rPr>
          <w:rFonts w:ascii="Times New Roman" w:eastAsia="Times New Roman" w:hAnsi="Times New Roman" w:cs="Times New Roman"/>
          <w:b/>
          <w:sz w:val="28"/>
          <w:szCs w:val="28"/>
          <w:lang w:eastAsia="ru-RU"/>
        </w:rPr>
        <w:t xml:space="preserve">Срібнянської селищної ради </w:t>
      </w:r>
    </w:p>
    <w:p w:rsidR="00E45E04" w:rsidRPr="00E45E04" w:rsidRDefault="005577A6" w:rsidP="005577A6">
      <w:pPr>
        <w:pStyle w:val="a6"/>
        <w:rPr>
          <w:rFonts w:ascii="Times New Roman" w:hAnsi="Times New Roman" w:cs="Times New Roman"/>
          <w:b/>
          <w:sz w:val="28"/>
          <w:szCs w:val="28"/>
          <w:lang w:eastAsia="uk-UA"/>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sidRPr="00303F58">
        <w:rPr>
          <w:rFonts w:ascii="Times New Roman" w:eastAsia="Times New Roman" w:hAnsi="Times New Roman" w:cs="Times New Roman"/>
          <w:b/>
          <w:sz w:val="28"/>
          <w:szCs w:val="28"/>
          <w:lang w:eastAsia="ru-RU"/>
        </w:rPr>
        <w:t xml:space="preserve">від </w:t>
      </w:r>
      <w:r w:rsidR="00585B95">
        <w:rPr>
          <w:rFonts w:ascii="Times New Roman" w:eastAsia="Times New Roman" w:hAnsi="Times New Roman" w:cs="Times New Roman"/>
          <w:b/>
          <w:sz w:val="28"/>
          <w:szCs w:val="28"/>
          <w:lang w:eastAsia="ru-RU"/>
        </w:rPr>
        <w:t>13</w:t>
      </w:r>
      <w:bookmarkStart w:id="0" w:name="_GoBack"/>
      <w:bookmarkEnd w:id="0"/>
      <w:r w:rsidRPr="00303F5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жовтня </w:t>
      </w:r>
      <w:r w:rsidRPr="00303F58">
        <w:rPr>
          <w:rFonts w:ascii="Times New Roman" w:eastAsia="Times New Roman" w:hAnsi="Times New Roman" w:cs="Times New Roman"/>
          <w:b/>
          <w:sz w:val="28"/>
          <w:szCs w:val="28"/>
          <w:lang w:eastAsia="ru-RU"/>
        </w:rPr>
        <w:t xml:space="preserve"> 2020 року                                                                 </w:t>
      </w:r>
    </w:p>
    <w:p w:rsidR="00E45E04" w:rsidRDefault="00E45E04" w:rsidP="002E743A">
      <w:pPr>
        <w:shd w:val="clear" w:color="auto" w:fill="FFFFFF"/>
        <w:spacing w:after="150" w:line="240" w:lineRule="auto"/>
        <w:jc w:val="center"/>
        <w:rPr>
          <w:rFonts w:ascii="Times New Roman" w:eastAsia="Times New Roman" w:hAnsi="Times New Roman" w:cs="Times New Roman"/>
          <w:b/>
          <w:bCs/>
          <w:sz w:val="28"/>
          <w:szCs w:val="28"/>
          <w:lang w:eastAsia="uk-UA"/>
        </w:rPr>
      </w:pPr>
    </w:p>
    <w:p w:rsidR="00E45E04" w:rsidRDefault="00E45E04" w:rsidP="002E743A">
      <w:pPr>
        <w:shd w:val="clear" w:color="auto" w:fill="FFFFFF"/>
        <w:spacing w:after="150" w:line="240" w:lineRule="auto"/>
        <w:jc w:val="center"/>
        <w:rPr>
          <w:rFonts w:ascii="Times New Roman" w:eastAsia="Times New Roman" w:hAnsi="Times New Roman" w:cs="Times New Roman"/>
          <w:b/>
          <w:bCs/>
          <w:sz w:val="28"/>
          <w:szCs w:val="28"/>
          <w:lang w:eastAsia="uk-UA"/>
        </w:rPr>
      </w:pPr>
    </w:p>
    <w:p w:rsidR="00E45E04" w:rsidRDefault="00E45E04" w:rsidP="002E743A">
      <w:pPr>
        <w:shd w:val="clear" w:color="auto" w:fill="FFFFFF"/>
        <w:spacing w:after="150" w:line="240" w:lineRule="auto"/>
        <w:jc w:val="center"/>
        <w:rPr>
          <w:rFonts w:ascii="Times New Roman" w:eastAsia="Times New Roman" w:hAnsi="Times New Roman" w:cs="Times New Roman"/>
          <w:b/>
          <w:bCs/>
          <w:sz w:val="28"/>
          <w:szCs w:val="28"/>
          <w:lang w:eastAsia="uk-UA"/>
        </w:rPr>
      </w:pPr>
    </w:p>
    <w:p w:rsidR="00E45E04" w:rsidRDefault="00E45E04" w:rsidP="002E743A">
      <w:pPr>
        <w:shd w:val="clear" w:color="auto" w:fill="FFFFFF"/>
        <w:spacing w:after="150" w:line="240" w:lineRule="auto"/>
        <w:jc w:val="center"/>
        <w:rPr>
          <w:rFonts w:ascii="Times New Roman" w:eastAsia="Times New Roman" w:hAnsi="Times New Roman" w:cs="Times New Roman"/>
          <w:b/>
          <w:bCs/>
          <w:sz w:val="28"/>
          <w:szCs w:val="28"/>
          <w:lang w:eastAsia="uk-UA"/>
        </w:rPr>
      </w:pPr>
    </w:p>
    <w:p w:rsidR="00E45E04" w:rsidRDefault="00E45E04" w:rsidP="002E743A">
      <w:pPr>
        <w:shd w:val="clear" w:color="auto" w:fill="FFFFFF"/>
        <w:spacing w:after="150" w:line="240" w:lineRule="auto"/>
        <w:jc w:val="center"/>
        <w:rPr>
          <w:rFonts w:ascii="Times New Roman" w:eastAsia="Times New Roman" w:hAnsi="Times New Roman" w:cs="Times New Roman"/>
          <w:b/>
          <w:bCs/>
          <w:sz w:val="28"/>
          <w:szCs w:val="28"/>
          <w:lang w:eastAsia="uk-UA"/>
        </w:rPr>
      </w:pPr>
    </w:p>
    <w:p w:rsidR="00E45E04" w:rsidRDefault="00E45E04" w:rsidP="002E743A">
      <w:pPr>
        <w:shd w:val="clear" w:color="auto" w:fill="FFFFFF"/>
        <w:spacing w:after="150" w:line="240" w:lineRule="auto"/>
        <w:jc w:val="center"/>
        <w:rPr>
          <w:rFonts w:ascii="Times New Roman" w:eastAsia="Times New Roman" w:hAnsi="Times New Roman" w:cs="Times New Roman"/>
          <w:b/>
          <w:bCs/>
          <w:sz w:val="28"/>
          <w:szCs w:val="28"/>
          <w:lang w:eastAsia="uk-UA"/>
        </w:rPr>
      </w:pPr>
    </w:p>
    <w:p w:rsidR="00E45E04" w:rsidRDefault="00E45E04" w:rsidP="002E743A">
      <w:pPr>
        <w:shd w:val="clear" w:color="auto" w:fill="FFFFFF"/>
        <w:spacing w:after="150" w:line="240" w:lineRule="auto"/>
        <w:jc w:val="center"/>
        <w:rPr>
          <w:rFonts w:ascii="Times New Roman" w:eastAsia="Times New Roman" w:hAnsi="Times New Roman" w:cs="Times New Roman"/>
          <w:b/>
          <w:bCs/>
          <w:sz w:val="28"/>
          <w:szCs w:val="28"/>
          <w:lang w:eastAsia="uk-UA"/>
        </w:rPr>
      </w:pPr>
    </w:p>
    <w:p w:rsidR="00E45E04" w:rsidRDefault="00E45E04" w:rsidP="002E743A">
      <w:pPr>
        <w:shd w:val="clear" w:color="auto" w:fill="FFFFFF"/>
        <w:spacing w:after="150" w:line="240" w:lineRule="auto"/>
        <w:jc w:val="center"/>
        <w:rPr>
          <w:rFonts w:ascii="Times New Roman" w:eastAsia="Times New Roman" w:hAnsi="Times New Roman" w:cs="Times New Roman"/>
          <w:b/>
          <w:bCs/>
          <w:sz w:val="28"/>
          <w:szCs w:val="28"/>
          <w:lang w:eastAsia="uk-UA"/>
        </w:rPr>
      </w:pPr>
    </w:p>
    <w:p w:rsidR="00E45E04" w:rsidRDefault="00E45E04" w:rsidP="002E743A">
      <w:pPr>
        <w:shd w:val="clear" w:color="auto" w:fill="FFFFFF"/>
        <w:spacing w:after="150" w:line="240" w:lineRule="auto"/>
        <w:jc w:val="center"/>
        <w:rPr>
          <w:rFonts w:ascii="Times New Roman" w:eastAsia="Times New Roman" w:hAnsi="Times New Roman" w:cs="Times New Roman"/>
          <w:b/>
          <w:bCs/>
          <w:sz w:val="28"/>
          <w:szCs w:val="28"/>
          <w:lang w:eastAsia="uk-UA"/>
        </w:rPr>
      </w:pPr>
    </w:p>
    <w:p w:rsidR="002E743A" w:rsidRPr="002E743A" w:rsidRDefault="002E743A" w:rsidP="002E743A">
      <w:pPr>
        <w:shd w:val="clear" w:color="auto" w:fill="FFFFFF"/>
        <w:spacing w:after="150" w:line="240" w:lineRule="auto"/>
        <w:jc w:val="center"/>
        <w:rPr>
          <w:rFonts w:ascii="Times New Roman" w:eastAsia="Times New Roman" w:hAnsi="Times New Roman" w:cs="Times New Roman"/>
          <w:sz w:val="28"/>
          <w:szCs w:val="28"/>
          <w:lang w:eastAsia="uk-UA"/>
        </w:rPr>
      </w:pPr>
      <w:r w:rsidRPr="002E743A">
        <w:rPr>
          <w:rFonts w:ascii="Times New Roman" w:eastAsia="Times New Roman" w:hAnsi="Times New Roman" w:cs="Times New Roman"/>
          <w:b/>
          <w:bCs/>
          <w:sz w:val="28"/>
          <w:szCs w:val="28"/>
          <w:lang w:eastAsia="uk-UA"/>
        </w:rPr>
        <w:t> ПРОГРАМА</w:t>
      </w:r>
    </w:p>
    <w:p w:rsidR="002E743A" w:rsidRDefault="002E743A" w:rsidP="002E743A">
      <w:pPr>
        <w:shd w:val="clear" w:color="auto" w:fill="FFFFFF"/>
        <w:spacing w:after="150" w:line="240" w:lineRule="auto"/>
        <w:jc w:val="center"/>
        <w:rPr>
          <w:rFonts w:ascii="Times New Roman" w:eastAsia="Times New Roman" w:hAnsi="Times New Roman" w:cs="Times New Roman"/>
          <w:b/>
          <w:bCs/>
          <w:sz w:val="28"/>
          <w:szCs w:val="28"/>
          <w:lang w:eastAsia="uk-UA"/>
        </w:rPr>
      </w:pPr>
      <w:r w:rsidRPr="002E743A">
        <w:rPr>
          <w:rFonts w:ascii="Times New Roman" w:eastAsia="Times New Roman" w:hAnsi="Times New Roman" w:cs="Times New Roman"/>
          <w:b/>
          <w:bCs/>
          <w:sz w:val="28"/>
          <w:szCs w:val="28"/>
          <w:lang w:eastAsia="uk-UA"/>
        </w:rPr>
        <w:t xml:space="preserve">організації та проведення громадських робіт </w:t>
      </w:r>
    </w:p>
    <w:p w:rsidR="002E743A" w:rsidRPr="002E743A" w:rsidRDefault="002E743A" w:rsidP="002E743A">
      <w:pPr>
        <w:shd w:val="clear" w:color="auto" w:fill="FFFFFF"/>
        <w:spacing w:after="150" w:line="240" w:lineRule="auto"/>
        <w:jc w:val="center"/>
        <w:rPr>
          <w:rFonts w:ascii="Times New Roman" w:eastAsia="Times New Roman" w:hAnsi="Times New Roman" w:cs="Times New Roman"/>
          <w:sz w:val="28"/>
          <w:szCs w:val="28"/>
          <w:lang w:eastAsia="uk-UA"/>
        </w:rPr>
      </w:pPr>
      <w:r w:rsidRPr="002E743A">
        <w:rPr>
          <w:rFonts w:ascii="Times New Roman" w:eastAsia="Times New Roman" w:hAnsi="Times New Roman" w:cs="Times New Roman"/>
          <w:b/>
          <w:bCs/>
          <w:sz w:val="28"/>
          <w:szCs w:val="28"/>
          <w:lang w:eastAsia="uk-UA"/>
        </w:rPr>
        <w:t xml:space="preserve">на </w:t>
      </w:r>
      <w:r>
        <w:rPr>
          <w:rFonts w:ascii="Times New Roman" w:eastAsia="Times New Roman" w:hAnsi="Times New Roman" w:cs="Times New Roman"/>
          <w:b/>
          <w:bCs/>
          <w:sz w:val="28"/>
          <w:szCs w:val="28"/>
          <w:lang w:eastAsia="uk-UA"/>
        </w:rPr>
        <w:t xml:space="preserve">території Срібнянської селищної ради на </w:t>
      </w:r>
      <w:r w:rsidRPr="002E743A">
        <w:rPr>
          <w:rFonts w:ascii="Times New Roman" w:eastAsia="Times New Roman" w:hAnsi="Times New Roman" w:cs="Times New Roman"/>
          <w:b/>
          <w:bCs/>
          <w:sz w:val="28"/>
          <w:szCs w:val="28"/>
          <w:lang w:eastAsia="uk-UA"/>
        </w:rPr>
        <w:t>202</w:t>
      </w:r>
      <w:r>
        <w:rPr>
          <w:rFonts w:ascii="Times New Roman" w:eastAsia="Times New Roman" w:hAnsi="Times New Roman" w:cs="Times New Roman"/>
          <w:b/>
          <w:bCs/>
          <w:sz w:val="28"/>
          <w:szCs w:val="28"/>
          <w:lang w:eastAsia="uk-UA"/>
        </w:rPr>
        <w:t>1</w:t>
      </w:r>
      <w:r w:rsidR="00E45E04">
        <w:rPr>
          <w:rFonts w:ascii="Times New Roman" w:eastAsia="Times New Roman" w:hAnsi="Times New Roman" w:cs="Times New Roman"/>
          <w:b/>
          <w:bCs/>
          <w:sz w:val="28"/>
          <w:szCs w:val="28"/>
          <w:lang w:eastAsia="uk-UA"/>
        </w:rPr>
        <w:t>-2025</w:t>
      </w:r>
      <w:r w:rsidRPr="002E743A">
        <w:rPr>
          <w:rFonts w:ascii="Times New Roman" w:eastAsia="Times New Roman" w:hAnsi="Times New Roman" w:cs="Times New Roman"/>
          <w:b/>
          <w:bCs/>
          <w:sz w:val="28"/>
          <w:szCs w:val="28"/>
          <w:lang w:eastAsia="uk-UA"/>
        </w:rPr>
        <w:t xml:space="preserve"> р</w:t>
      </w:r>
      <w:r w:rsidR="00E45E04">
        <w:rPr>
          <w:rFonts w:ascii="Times New Roman" w:eastAsia="Times New Roman" w:hAnsi="Times New Roman" w:cs="Times New Roman"/>
          <w:b/>
          <w:bCs/>
          <w:sz w:val="28"/>
          <w:szCs w:val="28"/>
          <w:lang w:eastAsia="uk-UA"/>
        </w:rPr>
        <w:t>о</w:t>
      </w:r>
      <w:r w:rsidRPr="002E743A">
        <w:rPr>
          <w:rFonts w:ascii="Times New Roman" w:eastAsia="Times New Roman" w:hAnsi="Times New Roman" w:cs="Times New Roman"/>
          <w:b/>
          <w:bCs/>
          <w:sz w:val="28"/>
          <w:szCs w:val="28"/>
          <w:lang w:eastAsia="uk-UA"/>
        </w:rPr>
        <w:t>к</w:t>
      </w:r>
      <w:r w:rsidR="00E45E04">
        <w:rPr>
          <w:rFonts w:ascii="Times New Roman" w:eastAsia="Times New Roman" w:hAnsi="Times New Roman" w:cs="Times New Roman"/>
          <w:b/>
          <w:bCs/>
          <w:sz w:val="28"/>
          <w:szCs w:val="28"/>
          <w:lang w:eastAsia="uk-UA"/>
        </w:rPr>
        <w:t>и</w:t>
      </w:r>
    </w:p>
    <w:p w:rsidR="00E45E04" w:rsidRDefault="002E743A" w:rsidP="007524EF">
      <w:pPr>
        <w:shd w:val="clear" w:color="auto" w:fill="FFFFFF"/>
        <w:spacing w:after="150" w:line="240" w:lineRule="auto"/>
        <w:rPr>
          <w:rFonts w:ascii="Times New Roman" w:eastAsia="Times New Roman" w:hAnsi="Times New Roman" w:cs="Times New Roman"/>
          <w:sz w:val="28"/>
          <w:szCs w:val="28"/>
          <w:lang w:eastAsia="uk-UA"/>
        </w:rPr>
      </w:pPr>
      <w:r w:rsidRPr="002E743A">
        <w:rPr>
          <w:rFonts w:ascii="Times New Roman" w:eastAsia="Times New Roman" w:hAnsi="Times New Roman" w:cs="Times New Roman"/>
          <w:sz w:val="28"/>
          <w:szCs w:val="28"/>
          <w:lang w:eastAsia="uk-UA"/>
        </w:rPr>
        <w:t> </w:t>
      </w:r>
      <w:r w:rsidR="007524EF">
        <w:rPr>
          <w:rFonts w:ascii="Times New Roman" w:eastAsia="Times New Roman" w:hAnsi="Times New Roman" w:cs="Times New Roman"/>
          <w:sz w:val="28"/>
          <w:szCs w:val="28"/>
          <w:lang w:eastAsia="uk-UA"/>
        </w:rPr>
        <w:tab/>
      </w:r>
      <w:r w:rsidR="007524EF">
        <w:rPr>
          <w:rFonts w:ascii="Times New Roman" w:eastAsia="Times New Roman" w:hAnsi="Times New Roman" w:cs="Times New Roman"/>
          <w:sz w:val="28"/>
          <w:szCs w:val="28"/>
          <w:lang w:eastAsia="uk-UA"/>
        </w:rPr>
        <w:tab/>
      </w:r>
      <w:r w:rsidR="007524EF">
        <w:rPr>
          <w:rFonts w:ascii="Times New Roman" w:eastAsia="Times New Roman" w:hAnsi="Times New Roman" w:cs="Times New Roman"/>
          <w:sz w:val="28"/>
          <w:szCs w:val="28"/>
          <w:lang w:eastAsia="uk-UA"/>
        </w:rPr>
        <w:tab/>
      </w:r>
      <w:r w:rsidR="007524EF">
        <w:rPr>
          <w:rFonts w:ascii="Times New Roman" w:eastAsia="Times New Roman" w:hAnsi="Times New Roman" w:cs="Times New Roman"/>
          <w:sz w:val="28"/>
          <w:szCs w:val="28"/>
          <w:lang w:eastAsia="uk-UA"/>
        </w:rPr>
        <w:tab/>
      </w:r>
      <w:r w:rsidR="007524EF">
        <w:rPr>
          <w:rFonts w:ascii="Times New Roman" w:eastAsia="Times New Roman" w:hAnsi="Times New Roman" w:cs="Times New Roman"/>
          <w:sz w:val="28"/>
          <w:szCs w:val="28"/>
          <w:lang w:eastAsia="uk-UA"/>
        </w:rPr>
        <w:tab/>
      </w:r>
      <w:r w:rsidR="007524EF">
        <w:rPr>
          <w:rFonts w:ascii="Times New Roman" w:eastAsia="Times New Roman" w:hAnsi="Times New Roman" w:cs="Times New Roman"/>
          <w:sz w:val="28"/>
          <w:szCs w:val="28"/>
          <w:lang w:eastAsia="uk-UA"/>
        </w:rPr>
        <w:tab/>
      </w:r>
    </w:p>
    <w:p w:rsidR="00E45E04" w:rsidRDefault="00E45E04">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2E743A" w:rsidRPr="002E743A" w:rsidRDefault="002E743A" w:rsidP="00E45E04">
      <w:pPr>
        <w:shd w:val="clear" w:color="auto" w:fill="FFFFFF"/>
        <w:spacing w:after="150" w:line="240" w:lineRule="auto"/>
        <w:ind w:left="3540" w:firstLine="708"/>
        <w:rPr>
          <w:rFonts w:ascii="Times New Roman" w:eastAsia="Times New Roman" w:hAnsi="Times New Roman" w:cs="Times New Roman"/>
          <w:sz w:val="28"/>
          <w:szCs w:val="28"/>
          <w:lang w:eastAsia="uk-UA"/>
        </w:rPr>
      </w:pPr>
      <w:r w:rsidRPr="002E743A">
        <w:rPr>
          <w:rFonts w:ascii="Times New Roman" w:eastAsia="Times New Roman" w:hAnsi="Times New Roman" w:cs="Times New Roman"/>
          <w:b/>
          <w:bCs/>
          <w:sz w:val="28"/>
          <w:szCs w:val="28"/>
          <w:lang w:eastAsia="uk-UA"/>
        </w:rPr>
        <w:lastRenderedPageBreak/>
        <w:t>ПАСПОРТ</w:t>
      </w:r>
    </w:p>
    <w:p w:rsidR="002E743A" w:rsidRPr="002E743A" w:rsidRDefault="002E743A" w:rsidP="002E743A">
      <w:pPr>
        <w:shd w:val="clear" w:color="auto" w:fill="FFFFFF"/>
        <w:spacing w:after="150" w:line="240" w:lineRule="auto"/>
        <w:jc w:val="center"/>
        <w:rPr>
          <w:rFonts w:ascii="Times New Roman" w:eastAsia="Times New Roman" w:hAnsi="Times New Roman" w:cs="Times New Roman"/>
          <w:sz w:val="28"/>
          <w:szCs w:val="28"/>
          <w:lang w:eastAsia="uk-UA"/>
        </w:rPr>
      </w:pPr>
      <w:r w:rsidRPr="002E743A">
        <w:rPr>
          <w:rFonts w:ascii="Times New Roman" w:eastAsia="Times New Roman" w:hAnsi="Times New Roman" w:cs="Times New Roman"/>
          <w:sz w:val="28"/>
          <w:szCs w:val="28"/>
          <w:lang w:eastAsia="uk-UA"/>
        </w:rPr>
        <w:t>Програми організації та проведення громадських робіт на території Срібнянської селищної ради на 2021</w:t>
      </w:r>
      <w:r w:rsidR="00E45E04">
        <w:rPr>
          <w:rFonts w:ascii="Times New Roman" w:eastAsia="Times New Roman" w:hAnsi="Times New Roman" w:cs="Times New Roman"/>
          <w:sz w:val="28"/>
          <w:szCs w:val="28"/>
          <w:lang w:eastAsia="uk-UA"/>
        </w:rPr>
        <w:t>-2025</w:t>
      </w:r>
      <w:r w:rsidRPr="002E743A">
        <w:rPr>
          <w:rFonts w:ascii="Times New Roman" w:eastAsia="Times New Roman" w:hAnsi="Times New Roman" w:cs="Times New Roman"/>
          <w:sz w:val="28"/>
          <w:szCs w:val="28"/>
          <w:lang w:eastAsia="uk-UA"/>
        </w:rPr>
        <w:t xml:space="preserve"> р</w:t>
      </w:r>
      <w:r w:rsidR="00E45E04">
        <w:rPr>
          <w:rFonts w:ascii="Times New Roman" w:eastAsia="Times New Roman" w:hAnsi="Times New Roman" w:cs="Times New Roman"/>
          <w:sz w:val="28"/>
          <w:szCs w:val="28"/>
          <w:lang w:eastAsia="uk-UA"/>
        </w:rPr>
        <w:t>о</w:t>
      </w:r>
      <w:r w:rsidRPr="002E743A">
        <w:rPr>
          <w:rFonts w:ascii="Times New Roman" w:eastAsia="Times New Roman" w:hAnsi="Times New Roman" w:cs="Times New Roman"/>
          <w:sz w:val="28"/>
          <w:szCs w:val="28"/>
          <w:lang w:eastAsia="uk-UA"/>
        </w:rPr>
        <w:t>к</w:t>
      </w:r>
      <w:r w:rsidR="00E45E04">
        <w:rPr>
          <w:rFonts w:ascii="Times New Roman" w:eastAsia="Times New Roman" w:hAnsi="Times New Roman" w:cs="Times New Roman"/>
          <w:sz w:val="28"/>
          <w:szCs w:val="28"/>
          <w:lang w:eastAsia="uk-UA"/>
        </w:rPr>
        <w:t>и</w:t>
      </w:r>
      <w:r w:rsidRPr="002E743A">
        <w:rPr>
          <w:rFonts w:ascii="Times New Roman" w:eastAsia="Times New Roman" w:hAnsi="Times New Roman" w:cs="Times New Roman"/>
          <w:sz w:val="28"/>
          <w:szCs w:val="28"/>
          <w:lang w:eastAsia="uk-UA"/>
        </w:rPr>
        <w:t xml:space="preserve"> </w:t>
      </w:r>
    </w:p>
    <w:tbl>
      <w:tblPr>
        <w:tblStyle w:val="a5"/>
        <w:tblW w:w="9322" w:type="dxa"/>
        <w:tblLook w:val="04A0" w:firstRow="1" w:lastRow="0" w:firstColumn="1" w:lastColumn="0" w:noHBand="0" w:noVBand="1"/>
      </w:tblPr>
      <w:tblGrid>
        <w:gridCol w:w="724"/>
        <w:gridCol w:w="2938"/>
        <w:gridCol w:w="5660"/>
      </w:tblGrid>
      <w:tr w:rsidR="002E743A" w:rsidRPr="002E743A" w:rsidTr="002E743A">
        <w:tc>
          <w:tcPr>
            <w:tcW w:w="724"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1.</w:t>
            </w:r>
          </w:p>
        </w:tc>
        <w:tc>
          <w:tcPr>
            <w:tcW w:w="2938"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Ініціатор</w:t>
            </w:r>
          </w:p>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розроблення</w:t>
            </w:r>
          </w:p>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Програми</w:t>
            </w:r>
          </w:p>
        </w:tc>
        <w:tc>
          <w:tcPr>
            <w:tcW w:w="5660" w:type="dxa"/>
            <w:hideMark/>
          </w:tcPr>
          <w:p w:rsidR="002E743A" w:rsidRPr="002E743A" w:rsidRDefault="002E743A" w:rsidP="002E743A">
            <w:pPr>
              <w:pStyle w:val="a6"/>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Срібнянська</w:t>
            </w:r>
            <w:proofErr w:type="spellEnd"/>
            <w:r>
              <w:rPr>
                <w:rFonts w:ascii="Times New Roman" w:hAnsi="Times New Roman" w:cs="Times New Roman"/>
                <w:sz w:val="28"/>
                <w:szCs w:val="28"/>
                <w:lang w:eastAsia="uk-UA"/>
              </w:rPr>
              <w:t xml:space="preserve"> селищна </w:t>
            </w:r>
            <w:r w:rsidRPr="002E743A">
              <w:rPr>
                <w:rFonts w:ascii="Times New Roman" w:hAnsi="Times New Roman" w:cs="Times New Roman"/>
                <w:sz w:val="28"/>
                <w:szCs w:val="28"/>
                <w:lang w:eastAsia="uk-UA"/>
              </w:rPr>
              <w:t xml:space="preserve"> рада</w:t>
            </w:r>
          </w:p>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 </w:t>
            </w:r>
          </w:p>
        </w:tc>
      </w:tr>
      <w:tr w:rsidR="002E743A" w:rsidRPr="002E743A" w:rsidTr="002E743A">
        <w:tc>
          <w:tcPr>
            <w:tcW w:w="724"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2.</w:t>
            </w:r>
          </w:p>
        </w:tc>
        <w:tc>
          <w:tcPr>
            <w:tcW w:w="2938"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Підстава для розробки Програми</w:t>
            </w:r>
          </w:p>
        </w:tc>
        <w:tc>
          <w:tcPr>
            <w:tcW w:w="5660"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Закон України «Про місцеве самоврядування в Україні», Закон України «Про зайнятість населення», постанова Кабінету Міністрів України від 20.03.2013 року № 175 «Про затвердження Порядку організації громадських та інших робіт тимчасового характеру»</w:t>
            </w:r>
          </w:p>
        </w:tc>
      </w:tr>
      <w:tr w:rsidR="002E743A" w:rsidRPr="002E743A" w:rsidTr="002E743A">
        <w:tc>
          <w:tcPr>
            <w:tcW w:w="724"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3</w:t>
            </w:r>
          </w:p>
        </w:tc>
        <w:tc>
          <w:tcPr>
            <w:tcW w:w="2938"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Розробник</w:t>
            </w:r>
          </w:p>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Програми</w:t>
            </w:r>
          </w:p>
        </w:tc>
        <w:tc>
          <w:tcPr>
            <w:tcW w:w="5660" w:type="dxa"/>
            <w:hideMark/>
          </w:tcPr>
          <w:p w:rsidR="002E743A" w:rsidRDefault="002E743A" w:rsidP="002E743A">
            <w:pPr>
              <w:pStyle w:val="a6"/>
              <w:rPr>
                <w:rFonts w:ascii="Times New Roman" w:hAnsi="Times New Roman" w:cs="Times New Roman"/>
                <w:sz w:val="28"/>
                <w:szCs w:val="28"/>
                <w:lang w:eastAsia="uk-UA"/>
              </w:rPr>
            </w:pPr>
            <w:r>
              <w:rPr>
                <w:rFonts w:ascii="Times New Roman" w:hAnsi="Times New Roman" w:cs="Times New Roman"/>
                <w:sz w:val="28"/>
                <w:szCs w:val="28"/>
                <w:lang w:eastAsia="uk-UA"/>
              </w:rPr>
              <w:t>Юридичний відділ селищної ради</w:t>
            </w:r>
            <w:r w:rsidR="00235B60">
              <w:rPr>
                <w:rFonts w:ascii="Times New Roman" w:hAnsi="Times New Roman" w:cs="Times New Roman"/>
                <w:sz w:val="28"/>
                <w:szCs w:val="28"/>
                <w:lang w:eastAsia="uk-UA"/>
              </w:rPr>
              <w:t>;</w:t>
            </w:r>
          </w:p>
          <w:p w:rsidR="00235B60" w:rsidRPr="002E743A" w:rsidRDefault="00235B60" w:rsidP="002E743A">
            <w:pPr>
              <w:pStyle w:val="a6"/>
              <w:rPr>
                <w:rFonts w:ascii="Times New Roman" w:hAnsi="Times New Roman" w:cs="Times New Roman"/>
                <w:sz w:val="28"/>
                <w:szCs w:val="28"/>
                <w:lang w:eastAsia="uk-UA"/>
              </w:rPr>
            </w:pPr>
            <w:r>
              <w:rPr>
                <w:rFonts w:ascii="Times New Roman" w:hAnsi="Times New Roman" w:cs="Times New Roman"/>
                <w:sz w:val="28"/>
                <w:szCs w:val="28"/>
                <w:lang w:eastAsia="uk-UA"/>
              </w:rPr>
              <w:t>Сектор містобудування, архітектури та житлово-комунального господарства</w:t>
            </w:r>
          </w:p>
        </w:tc>
      </w:tr>
      <w:tr w:rsidR="002E743A" w:rsidRPr="002E743A" w:rsidTr="002E743A">
        <w:tc>
          <w:tcPr>
            <w:tcW w:w="724"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4</w:t>
            </w:r>
          </w:p>
        </w:tc>
        <w:tc>
          <w:tcPr>
            <w:tcW w:w="2938"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Виконавці</w:t>
            </w:r>
          </w:p>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Програми</w:t>
            </w:r>
          </w:p>
        </w:tc>
        <w:tc>
          <w:tcPr>
            <w:tcW w:w="5660" w:type="dxa"/>
            <w:hideMark/>
          </w:tcPr>
          <w:p w:rsidR="002E743A" w:rsidRPr="002E743A" w:rsidRDefault="002E743A" w:rsidP="002E743A">
            <w:pPr>
              <w:pStyle w:val="a6"/>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Срібнянська</w:t>
            </w:r>
            <w:proofErr w:type="spellEnd"/>
            <w:r>
              <w:rPr>
                <w:rFonts w:ascii="Times New Roman" w:hAnsi="Times New Roman" w:cs="Times New Roman"/>
                <w:sz w:val="28"/>
                <w:szCs w:val="28"/>
                <w:lang w:eastAsia="uk-UA"/>
              </w:rPr>
              <w:t xml:space="preserve"> селищна </w:t>
            </w:r>
            <w:r w:rsidRPr="002E743A">
              <w:rPr>
                <w:rFonts w:ascii="Times New Roman" w:hAnsi="Times New Roman" w:cs="Times New Roman"/>
                <w:sz w:val="28"/>
                <w:szCs w:val="28"/>
                <w:lang w:eastAsia="uk-UA"/>
              </w:rPr>
              <w:t xml:space="preserve"> рада</w:t>
            </w:r>
          </w:p>
          <w:p w:rsidR="002E743A" w:rsidRPr="002E743A" w:rsidRDefault="002E743A" w:rsidP="007524EF">
            <w:pPr>
              <w:pStyle w:val="a6"/>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Срібнянська</w:t>
            </w:r>
            <w:proofErr w:type="spellEnd"/>
            <w:r w:rsidRPr="002E743A">
              <w:rPr>
                <w:rFonts w:ascii="Times New Roman" w:hAnsi="Times New Roman" w:cs="Times New Roman"/>
                <w:sz w:val="28"/>
                <w:szCs w:val="28"/>
                <w:lang w:eastAsia="uk-UA"/>
              </w:rPr>
              <w:t xml:space="preserve"> районна філія Чернігівського обласного центру зайнятості </w:t>
            </w:r>
          </w:p>
        </w:tc>
      </w:tr>
      <w:tr w:rsidR="002E743A" w:rsidRPr="002E743A" w:rsidTr="002E743A">
        <w:tc>
          <w:tcPr>
            <w:tcW w:w="724"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5</w:t>
            </w:r>
          </w:p>
        </w:tc>
        <w:tc>
          <w:tcPr>
            <w:tcW w:w="2938"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Термін реалізації Програми</w:t>
            </w:r>
          </w:p>
        </w:tc>
        <w:tc>
          <w:tcPr>
            <w:tcW w:w="5660" w:type="dxa"/>
            <w:hideMark/>
          </w:tcPr>
          <w:p w:rsidR="002E743A" w:rsidRPr="002E743A" w:rsidRDefault="002E743A" w:rsidP="00235B60">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202</w:t>
            </w:r>
            <w:r>
              <w:rPr>
                <w:rFonts w:ascii="Times New Roman" w:hAnsi="Times New Roman" w:cs="Times New Roman"/>
                <w:sz w:val="28"/>
                <w:szCs w:val="28"/>
                <w:lang w:eastAsia="uk-UA"/>
              </w:rPr>
              <w:t>1</w:t>
            </w:r>
            <w:r w:rsidR="00235B60">
              <w:rPr>
                <w:rFonts w:ascii="Times New Roman" w:hAnsi="Times New Roman" w:cs="Times New Roman"/>
                <w:sz w:val="28"/>
                <w:szCs w:val="28"/>
                <w:lang w:eastAsia="uk-UA"/>
              </w:rPr>
              <w:t>-2025</w:t>
            </w:r>
            <w:r w:rsidRPr="002E743A">
              <w:rPr>
                <w:rFonts w:ascii="Times New Roman" w:hAnsi="Times New Roman" w:cs="Times New Roman"/>
                <w:sz w:val="28"/>
                <w:szCs w:val="28"/>
                <w:lang w:eastAsia="uk-UA"/>
              </w:rPr>
              <w:t xml:space="preserve"> р</w:t>
            </w:r>
            <w:r w:rsidR="00235B60">
              <w:rPr>
                <w:rFonts w:ascii="Times New Roman" w:hAnsi="Times New Roman" w:cs="Times New Roman"/>
                <w:sz w:val="28"/>
                <w:szCs w:val="28"/>
                <w:lang w:eastAsia="uk-UA"/>
              </w:rPr>
              <w:t>о</w:t>
            </w:r>
            <w:r w:rsidRPr="002E743A">
              <w:rPr>
                <w:rFonts w:ascii="Times New Roman" w:hAnsi="Times New Roman" w:cs="Times New Roman"/>
                <w:sz w:val="28"/>
                <w:szCs w:val="28"/>
                <w:lang w:eastAsia="uk-UA"/>
              </w:rPr>
              <w:t>к</w:t>
            </w:r>
            <w:r w:rsidR="00235B60">
              <w:rPr>
                <w:rFonts w:ascii="Times New Roman" w:hAnsi="Times New Roman" w:cs="Times New Roman"/>
                <w:sz w:val="28"/>
                <w:szCs w:val="28"/>
                <w:lang w:eastAsia="uk-UA"/>
              </w:rPr>
              <w:t>и</w:t>
            </w:r>
          </w:p>
        </w:tc>
      </w:tr>
      <w:tr w:rsidR="002E743A" w:rsidRPr="002E743A" w:rsidTr="002E743A">
        <w:tc>
          <w:tcPr>
            <w:tcW w:w="724"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6</w:t>
            </w:r>
          </w:p>
        </w:tc>
        <w:tc>
          <w:tcPr>
            <w:tcW w:w="2938"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Перелік</w:t>
            </w:r>
          </w:p>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бюджетів, які</w:t>
            </w:r>
          </w:p>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беруть участь у виконанні Програми</w:t>
            </w:r>
          </w:p>
        </w:tc>
        <w:tc>
          <w:tcPr>
            <w:tcW w:w="5660"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Міс</w:t>
            </w:r>
            <w:r>
              <w:rPr>
                <w:rFonts w:ascii="Times New Roman" w:hAnsi="Times New Roman" w:cs="Times New Roman"/>
                <w:sz w:val="28"/>
                <w:szCs w:val="28"/>
                <w:lang w:eastAsia="uk-UA"/>
              </w:rPr>
              <w:t xml:space="preserve">цевий </w:t>
            </w:r>
            <w:r w:rsidRPr="002E743A">
              <w:rPr>
                <w:rFonts w:ascii="Times New Roman" w:hAnsi="Times New Roman" w:cs="Times New Roman"/>
                <w:sz w:val="28"/>
                <w:szCs w:val="28"/>
                <w:lang w:eastAsia="uk-UA"/>
              </w:rPr>
              <w:t>бюджет</w:t>
            </w:r>
          </w:p>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Кошти Фонду загальнообов’язкового державного соціального страхування України  на  випадок безробіття</w:t>
            </w:r>
          </w:p>
        </w:tc>
      </w:tr>
      <w:tr w:rsidR="002E743A" w:rsidRPr="002E743A" w:rsidTr="002E743A">
        <w:tc>
          <w:tcPr>
            <w:tcW w:w="724"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7</w:t>
            </w:r>
          </w:p>
        </w:tc>
        <w:tc>
          <w:tcPr>
            <w:tcW w:w="2938" w:type="dxa"/>
            <w:hideMark/>
          </w:tcPr>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Загальний обсяг фінансових ресурсів, необхідних для реалізації Програми,</w:t>
            </w:r>
          </w:p>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усього, у тому числі:</w:t>
            </w:r>
          </w:p>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 </w:t>
            </w:r>
          </w:p>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кошти міського бюджету</w:t>
            </w:r>
          </w:p>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 </w:t>
            </w:r>
          </w:p>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кошти Фонду загальнообов’язкового державного соціального страхування України  на  випадок безробіття</w:t>
            </w:r>
          </w:p>
          <w:p w:rsidR="002E743A" w:rsidRP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sz w:val="28"/>
                <w:szCs w:val="28"/>
                <w:lang w:eastAsia="uk-UA"/>
              </w:rPr>
              <w:t> </w:t>
            </w:r>
          </w:p>
        </w:tc>
        <w:tc>
          <w:tcPr>
            <w:tcW w:w="5660" w:type="dxa"/>
            <w:hideMark/>
          </w:tcPr>
          <w:p w:rsidR="002E743A" w:rsidRDefault="002E743A" w:rsidP="002E743A">
            <w:pPr>
              <w:pStyle w:val="a6"/>
              <w:rPr>
                <w:rFonts w:ascii="Times New Roman" w:hAnsi="Times New Roman" w:cs="Times New Roman"/>
                <w:sz w:val="28"/>
                <w:szCs w:val="28"/>
                <w:lang w:eastAsia="uk-UA"/>
              </w:rPr>
            </w:pPr>
          </w:p>
          <w:p w:rsidR="002E743A" w:rsidRDefault="002E743A" w:rsidP="002E743A">
            <w:pPr>
              <w:pStyle w:val="a6"/>
              <w:rPr>
                <w:rFonts w:ascii="Times New Roman" w:hAnsi="Times New Roman" w:cs="Times New Roman"/>
                <w:sz w:val="28"/>
                <w:szCs w:val="28"/>
                <w:lang w:eastAsia="uk-UA"/>
              </w:rPr>
            </w:pPr>
          </w:p>
          <w:p w:rsidR="002E743A" w:rsidRDefault="002E743A" w:rsidP="002E743A">
            <w:pPr>
              <w:pStyle w:val="a6"/>
              <w:rPr>
                <w:rFonts w:ascii="Times New Roman" w:hAnsi="Times New Roman" w:cs="Times New Roman"/>
                <w:sz w:val="28"/>
                <w:szCs w:val="28"/>
                <w:lang w:eastAsia="uk-UA"/>
              </w:rPr>
            </w:pPr>
          </w:p>
          <w:p w:rsidR="002E743A" w:rsidRDefault="002E743A" w:rsidP="002E743A">
            <w:pPr>
              <w:pStyle w:val="a6"/>
              <w:rPr>
                <w:rFonts w:ascii="Times New Roman" w:hAnsi="Times New Roman" w:cs="Times New Roman"/>
                <w:sz w:val="28"/>
                <w:szCs w:val="28"/>
                <w:lang w:eastAsia="uk-UA"/>
              </w:rPr>
            </w:pPr>
          </w:p>
          <w:p w:rsidR="002E743A" w:rsidRPr="007524EF" w:rsidRDefault="005577A6" w:rsidP="002E743A">
            <w:pPr>
              <w:pStyle w:val="a6"/>
              <w:rPr>
                <w:rFonts w:ascii="Times New Roman" w:hAnsi="Times New Roman" w:cs="Times New Roman"/>
                <w:sz w:val="28"/>
                <w:szCs w:val="28"/>
                <w:lang w:eastAsia="uk-UA"/>
              </w:rPr>
            </w:pPr>
            <w:r>
              <w:rPr>
                <w:rFonts w:ascii="Times New Roman" w:hAnsi="Times New Roman" w:cs="Times New Roman"/>
                <w:sz w:val="28"/>
                <w:szCs w:val="28"/>
                <w:lang w:eastAsia="uk-UA"/>
              </w:rPr>
              <w:t>2500 000 грн</w:t>
            </w:r>
          </w:p>
          <w:p w:rsidR="002E743A" w:rsidRPr="002E743A" w:rsidRDefault="002E743A" w:rsidP="002E743A">
            <w:pPr>
              <w:pStyle w:val="a6"/>
              <w:rPr>
                <w:rFonts w:ascii="Times New Roman" w:hAnsi="Times New Roman" w:cs="Times New Roman"/>
                <w:color w:val="FFC000"/>
                <w:sz w:val="28"/>
                <w:szCs w:val="28"/>
                <w:lang w:eastAsia="uk-UA"/>
              </w:rPr>
            </w:pPr>
            <w:r w:rsidRPr="002E743A">
              <w:rPr>
                <w:rFonts w:ascii="Times New Roman" w:hAnsi="Times New Roman" w:cs="Times New Roman"/>
                <w:color w:val="FFC000"/>
                <w:sz w:val="28"/>
                <w:szCs w:val="28"/>
                <w:lang w:eastAsia="uk-UA"/>
              </w:rPr>
              <w:t> </w:t>
            </w:r>
          </w:p>
          <w:p w:rsidR="002E743A" w:rsidRDefault="002E743A" w:rsidP="002E743A">
            <w:pPr>
              <w:pStyle w:val="a6"/>
              <w:rPr>
                <w:rFonts w:ascii="Times New Roman" w:hAnsi="Times New Roman" w:cs="Times New Roman"/>
                <w:sz w:val="28"/>
                <w:szCs w:val="28"/>
                <w:lang w:eastAsia="uk-UA"/>
              </w:rPr>
            </w:pPr>
            <w:r w:rsidRPr="002E743A">
              <w:rPr>
                <w:rFonts w:ascii="Times New Roman" w:hAnsi="Times New Roman" w:cs="Times New Roman"/>
                <w:color w:val="FFC000"/>
                <w:sz w:val="28"/>
                <w:szCs w:val="28"/>
                <w:lang w:eastAsia="uk-UA"/>
              </w:rPr>
              <w:t> </w:t>
            </w:r>
            <w:r w:rsidR="005577A6" w:rsidRPr="005577A6">
              <w:rPr>
                <w:rFonts w:ascii="Times New Roman" w:hAnsi="Times New Roman" w:cs="Times New Roman"/>
                <w:sz w:val="28"/>
                <w:szCs w:val="28"/>
                <w:lang w:eastAsia="uk-UA"/>
              </w:rPr>
              <w:t>1900 000</w:t>
            </w:r>
            <w:r w:rsidR="005577A6">
              <w:rPr>
                <w:rFonts w:ascii="Times New Roman" w:hAnsi="Times New Roman" w:cs="Times New Roman"/>
                <w:sz w:val="28"/>
                <w:szCs w:val="28"/>
                <w:lang w:eastAsia="uk-UA"/>
              </w:rPr>
              <w:t xml:space="preserve"> грн</w:t>
            </w:r>
          </w:p>
          <w:p w:rsidR="005577A6" w:rsidRDefault="005577A6" w:rsidP="002E743A">
            <w:pPr>
              <w:pStyle w:val="a6"/>
              <w:rPr>
                <w:rFonts w:ascii="Times New Roman" w:hAnsi="Times New Roman" w:cs="Times New Roman"/>
                <w:sz w:val="28"/>
                <w:szCs w:val="28"/>
                <w:lang w:eastAsia="uk-UA"/>
              </w:rPr>
            </w:pPr>
          </w:p>
          <w:p w:rsidR="005577A6" w:rsidRDefault="005577A6" w:rsidP="002E743A">
            <w:pPr>
              <w:pStyle w:val="a6"/>
              <w:rPr>
                <w:rFonts w:ascii="Times New Roman" w:hAnsi="Times New Roman" w:cs="Times New Roman"/>
                <w:sz w:val="28"/>
                <w:szCs w:val="28"/>
                <w:lang w:eastAsia="uk-UA"/>
              </w:rPr>
            </w:pPr>
          </w:p>
          <w:p w:rsidR="005577A6" w:rsidRPr="002E743A" w:rsidRDefault="005577A6" w:rsidP="002E743A">
            <w:pPr>
              <w:pStyle w:val="a6"/>
              <w:rPr>
                <w:rFonts w:ascii="Times New Roman" w:hAnsi="Times New Roman" w:cs="Times New Roman"/>
                <w:color w:val="FFC000"/>
                <w:sz w:val="28"/>
                <w:szCs w:val="28"/>
                <w:lang w:eastAsia="uk-UA"/>
              </w:rPr>
            </w:pPr>
            <w:r>
              <w:rPr>
                <w:rFonts w:ascii="Times New Roman" w:hAnsi="Times New Roman" w:cs="Times New Roman"/>
                <w:sz w:val="28"/>
                <w:szCs w:val="28"/>
                <w:lang w:eastAsia="uk-UA"/>
              </w:rPr>
              <w:t>600 000 грн</w:t>
            </w:r>
          </w:p>
          <w:p w:rsidR="002E743A" w:rsidRPr="002E743A" w:rsidRDefault="002E743A" w:rsidP="002E743A">
            <w:pPr>
              <w:pStyle w:val="a6"/>
              <w:rPr>
                <w:rFonts w:ascii="Times New Roman" w:hAnsi="Times New Roman" w:cs="Times New Roman"/>
                <w:sz w:val="28"/>
                <w:szCs w:val="28"/>
                <w:lang w:eastAsia="uk-UA"/>
              </w:rPr>
            </w:pPr>
          </w:p>
        </w:tc>
      </w:tr>
    </w:tbl>
    <w:p w:rsidR="002E743A" w:rsidRDefault="002E743A" w:rsidP="007524EF">
      <w:pPr>
        <w:shd w:val="clear" w:color="auto" w:fill="FFFFFF"/>
        <w:spacing w:after="150" w:line="240" w:lineRule="auto"/>
        <w:rPr>
          <w:rFonts w:ascii="Times New Roman" w:eastAsia="Times New Roman" w:hAnsi="Times New Roman" w:cs="Times New Roman"/>
          <w:b/>
          <w:bCs/>
          <w:sz w:val="28"/>
          <w:szCs w:val="28"/>
          <w:lang w:eastAsia="uk-UA"/>
        </w:rPr>
      </w:pPr>
      <w:r w:rsidRPr="002E743A">
        <w:rPr>
          <w:rFonts w:ascii="Times New Roman" w:eastAsia="Times New Roman" w:hAnsi="Times New Roman" w:cs="Times New Roman"/>
          <w:b/>
          <w:bCs/>
          <w:sz w:val="28"/>
          <w:szCs w:val="28"/>
          <w:lang w:eastAsia="uk-UA"/>
        </w:rPr>
        <w:t> </w:t>
      </w:r>
    </w:p>
    <w:p w:rsidR="005577A6" w:rsidRDefault="005577A6" w:rsidP="002E743A">
      <w:pPr>
        <w:shd w:val="clear" w:color="auto" w:fill="FFFFFF"/>
        <w:spacing w:after="150" w:line="240" w:lineRule="auto"/>
        <w:jc w:val="center"/>
        <w:rPr>
          <w:rFonts w:ascii="Times New Roman" w:eastAsia="Times New Roman" w:hAnsi="Times New Roman" w:cs="Times New Roman"/>
          <w:b/>
          <w:bCs/>
          <w:sz w:val="28"/>
          <w:szCs w:val="28"/>
          <w:lang w:eastAsia="uk-UA"/>
        </w:rPr>
      </w:pPr>
    </w:p>
    <w:p w:rsidR="005577A6" w:rsidRDefault="005577A6" w:rsidP="002E743A">
      <w:pPr>
        <w:shd w:val="clear" w:color="auto" w:fill="FFFFFF"/>
        <w:spacing w:after="150" w:line="240" w:lineRule="auto"/>
        <w:jc w:val="center"/>
        <w:rPr>
          <w:rFonts w:ascii="Times New Roman" w:eastAsia="Times New Roman" w:hAnsi="Times New Roman" w:cs="Times New Roman"/>
          <w:b/>
          <w:bCs/>
          <w:sz w:val="28"/>
          <w:szCs w:val="28"/>
          <w:lang w:eastAsia="uk-UA"/>
        </w:rPr>
      </w:pPr>
    </w:p>
    <w:p w:rsidR="002E743A" w:rsidRPr="002E743A" w:rsidRDefault="002E743A" w:rsidP="002E743A">
      <w:pPr>
        <w:shd w:val="clear" w:color="auto" w:fill="FFFFFF"/>
        <w:spacing w:after="150" w:line="240" w:lineRule="auto"/>
        <w:jc w:val="center"/>
        <w:rPr>
          <w:rFonts w:ascii="Times New Roman" w:eastAsia="Times New Roman" w:hAnsi="Times New Roman" w:cs="Times New Roman"/>
          <w:sz w:val="28"/>
          <w:szCs w:val="28"/>
          <w:lang w:eastAsia="uk-UA"/>
        </w:rPr>
      </w:pPr>
      <w:r w:rsidRPr="002E743A">
        <w:rPr>
          <w:rFonts w:ascii="Times New Roman" w:eastAsia="Times New Roman" w:hAnsi="Times New Roman" w:cs="Times New Roman"/>
          <w:sz w:val="28"/>
          <w:szCs w:val="28"/>
          <w:lang w:eastAsia="uk-UA"/>
        </w:rPr>
        <w:t> </w:t>
      </w:r>
    </w:p>
    <w:p w:rsidR="002E743A" w:rsidRPr="002E743A" w:rsidRDefault="003A56B0" w:rsidP="002E743A">
      <w:pPr>
        <w:shd w:val="clear" w:color="auto" w:fill="FFFFFF"/>
        <w:spacing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2E743A" w:rsidRPr="002E743A">
        <w:rPr>
          <w:rFonts w:ascii="Times New Roman" w:eastAsia="Times New Roman" w:hAnsi="Times New Roman" w:cs="Times New Roman"/>
          <w:sz w:val="28"/>
          <w:szCs w:val="28"/>
          <w:lang w:eastAsia="uk-UA"/>
        </w:rPr>
        <w:t>. </w:t>
      </w:r>
      <w:r w:rsidR="002E743A" w:rsidRPr="002E743A">
        <w:rPr>
          <w:rFonts w:ascii="Times New Roman" w:eastAsia="Times New Roman" w:hAnsi="Times New Roman" w:cs="Times New Roman"/>
          <w:b/>
          <w:bCs/>
          <w:sz w:val="28"/>
          <w:szCs w:val="28"/>
          <w:lang w:eastAsia="uk-UA"/>
        </w:rPr>
        <w:t>ЗАГАЛЬНІ  ПОЛОЖЕННЯ ПРОГРАМИ</w:t>
      </w:r>
    </w:p>
    <w:p w:rsidR="002E743A" w:rsidRPr="002E743A" w:rsidRDefault="002E743A" w:rsidP="002E743A">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2E743A">
        <w:rPr>
          <w:rFonts w:ascii="Times New Roman" w:eastAsia="Times New Roman" w:hAnsi="Times New Roman" w:cs="Times New Roman"/>
          <w:sz w:val="28"/>
          <w:szCs w:val="28"/>
          <w:lang w:eastAsia="uk-UA"/>
        </w:rPr>
        <w:t>Програма організації  та проведення громадських робіт  на території Срібнянської селищної ради на 2021</w:t>
      </w:r>
      <w:r w:rsidR="005577A6">
        <w:rPr>
          <w:rFonts w:ascii="Times New Roman" w:eastAsia="Times New Roman" w:hAnsi="Times New Roman" w:cs="Times New Roman"/>
          <w:sz w:val="28"/>
          <w:szCs w:val="28"/>
          <w:lang w:eastAsia="uk-UA"/>
        </w:rPr>
        <w:t>-2025</w:t>
      </w:r>
      <w:r w:rsidRPr="002E743A">
        <w:rPr>
          <w:rFonts w:ascii="Times New Roman" w:eastAsia="Times New Roman" w:hAnsi="Times New Roman" w:cs="Times New Roman"/>
          <w:sz w:val="28"/>
          <w:szCs w:val="28"/>
          <w:lang w:eastAsia="uk-UA"/>
        </w:rPr>
        <w:t xml:space="preserve"> р</w:t>
      </w:r>
      <w:r w:rsidR="005577A6">
        <w:rPr>
          <w:rFonts w:ascii="Times New Roman" w:eastAsia="Times New Roman" w:hAnsi="Times New Roman" w:cs="Times New Roman"/>
          <w:sz w:val="28"/>
          <w:szCs w:val="28"/>
          <w:lang w:eastAsia="uk-UA"/>
        </w:rPr>
        <w:t>о</w:t>
      </w:r>
      <w:r w:rsidRPr="002E743A">
        <w:rPr>
          <w:rFonts w:ascii="Times New Roman" w:eastAsia="Times New Roman" w:hAnsi="Times New Roman" w:cs="Times New Roman"/>
          <w:sz w:val="28"/>
          <w:szCs w:val="28"/>
          <w:lang w:eastAsia="uk-UA"/>
        </w:rPr>
        <w:t>к</w:t>
      </w:r>
      <w:r w:rsidR="005577A6">
        <w:rPr>
          <w:rFonts w:ascii="Times New Roman" w:eastAsia="Times New Roman" w:hAnsi="Times New Roman" w:cs="Times New Roman"/>
          <w:sz w:val="28"/>
          <w:szCs w:val="28"/>
          <w:lang w:eastAsia="uk-UA"/>
        </w:rPr>
        <w:t>и</w:t>
      </w:r>
      <w:r w:rsidRPr="002E743A">
        <w:rPr>
          <w:rFonts w:ascii="Times New Roman" w:eastAsia="Times New Roman" w:hAnsi="Times New Roman" w:cs="Times New Roman"/>
          <w:sz w:val="28"/>
          <w:szCs w:val="28"/>
          <w:lang w:eastAsia="uk-UA"/>
        </w:rPr>
        <w:t xml:space="preserve"> (далі-Програма) розроблена відповідно до положень Законів України </w:t>
      </w:r>
      <w:r>
        <w:rPr>
          <w:rFonts w:ascii="Times New Roman" w:eastAsia="Times New Roman" w:hAnsi="Times New Roman" w:cs="Times New Roman"/>
          <w:sz w:val="28"/>
          <w:szCs w:val="28"/>
          <w:lang w:eastAsia="uk-UA"/>
        </w:rPr>
        <w:t>«Про місцеве самоврядування в Україні», «Про зайнятість населення», «</w:t>
      </w:r>
      <w:r w:rsidRPr="002E743A">
        <w:rPr>
          <w:rFonts w:ascii="Times New Roman" w:eastAsia="Times New Roman" w:hAnsi="Times New Roman" w:cs="Times New Roman"/>
          <w:sz w:val="28"/>
          <w:szCs w:val="28"/>
          <w:lang w:eastAsia="uk-UA"/>
        </w:rPr>
        <w:t>Про загальнообов’язкове державне соціальне ст</w:t>
      </w:r>
      <w:r>
        <w:rPr>
          <w:rFonts w:ascii="Times New Roman" w:eastAsia="Times New Roman" w:hAnsi="Times New Roman" w:cs="Times New Roman"/>
          <w:sz w:val="28"/>
          <w:szCs w:val="28"/>
          <w:lang w:eastAsia="uk-UA"/>
        </w:rPr>
        <w:t>рахування на випадок безробіття»</w:t>
      </w:r>
      <w:r w:rsidRPr="002E743A">
        <w:rPr>
          <w:rFonts w:ascii="Times New Roman" w:eastAsia="Times New Roman" w:hAnsi="Times New Roman" w:cs="Times New Roman"/>
          <w:sz w:val="28"/>
          <w:szCs w:val="28"/>
          <w:lang w:eastAsia="uk-UA"/>
        </w:rPr>
        <w:t xml:space="preserve"> та Порядку організації громадських та інших робіт тимчасового характеру, затвердженого постановою Кабінету Міністрів України від 20.03.2013 р.  № 175.</w:t>
      </w:r>
    </w:p>
    <w:p w:rsidR="002E743A" w:rsidRPr="002E743A" w:rsidRDefault="002E743A" w:rsidP="002E743A">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2E743A">
        <w:rPr>
          <w:rFonts w:ascii="Times New Roman" w:eastAsia="Times New Roman" w:hAnsi="Times New Roman" w:cs="Times New Roman"/>
          <w:sz w:val="28"/>
          <w:szCs w:val="28"/>
          <w:lang w:eastAsia="uk-UA"/>
        </w:rPr>
        <w:t>Громадські роботи – універсальний засіб активної політики держави щодо сприяння зайнятості населення, надання додаткової соціальної підтримки та забезпечення тимчасової зайнятості осіб, які шукають роботу. Участь у них мотивує людину до праці, змінює її уявлення про роботу і є джерелом додаткового прибутку та засобом переходу до постійного працевлаштування.</w:t>
      </w:r>
    </w:p>
    <w:p w:rsidR="002E743A" w:rsidRPr="002E743A" w:rsidRDefault="002E743A" w:rsidP="003A56B0">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2E743A">
        <w:rPr>
          <w:rFonts w:ascii="Times New Roman" w:eastAsia="Times New Roman" w:hAnsi="Times New Roman" w:cs="Times New Roman"/>
          <w:sz w:val="28"/>
          <w:szCs w:val="28"/>
          <w:lang w:eastAsia="uk-UA"/>
        </w:rPr>
        <w:t> </w:t>
      </w:r>
      <w:r w:rsidR="003A56B0">
        <w:rPr>
          <w:rFonts w:ascii="Times New Roman" w:eastAsia="Times New Roman" w:hAnsi="Times New Roman" w:cs="Times New Roman"/>
          <w:sz w:val="28"/>
          <w:szCs w:val="28"/>
          <w:lang w:eastAsia="uk-UA"/>
        </w:rPr>
        <w:t xml:space="preserve">Статтею </w:t>
      </w:r>
      <w:r w:rsidRPr="002E743A">
        <w:rPr>
          <w:rFonts w:ascii="Times New Roman" w:eastAsia="Times New Roman" w:hAnsi="Times New Roman" w:cs="Times New Roman"/>
          <w:sz w:val="28"/>
          <w:szCs w:val="28"/>
          <w:lang w:eastAsia="uk-UA"/>
        </w:rPr>
        <w:t xml:space="preserve"> 31 Закону України «Про зайнятість населення» </w:t>
      </w:r>
      <w:r w:rsidR="003A56B0">
        <w:rPr>
          <w:rFonts w:ascii="Times New Roman" w:eastAsia="Times New Roman" w:hAnsi="Times New Roman" w:cs="Times New Roman"/>
          <w:sz w:val="28"/>
          <w:szCs w:val="28"/>
          <w:lang w:eastAsia="uk-UA"/>
        </w:rPr>
        <w:t xml:space="preserve">передбачено, </w:t>
      </w:r>
      <w:r w:rsidRPr="002E743A">
        <w:rPr>
          <w:rFonts w:ascii="Times New Roman" w:eastAsia="Times New Roman" w:hAnsi="Times New Roman" w:cs="Times New Roman"/>
          <w:sz w:val="28"/>
          <w:szCs w:val="28"/>
          <w:lang w:eastAsia="uk-UA"/>
        </w:rPr>
        <w:t xml:space="preserve">що </w:t>
      </w:r>
      <w:r w:rsidR="003A56B0">
        <w:rPr>
          <w:rFonts w:ascii="Times New Roman" w:eastAsia="Times New Roman" w:hAnsi="Times New Roman" w:cs="Times New Roman"/>
          <w:sz w:val="28"/>
          <w:szCs w:val="28"/>
          <w:lang w:eastAsia="uk-UA"/>
        </w:rPr>
        <w:t xml:space="preserve">громадські роботи </w:t>
      </w:r>
      <w:r w:rsidRPr="002E743A">
        <w:rPr>
          <w:rFonts w:ascii="Times New Roman" w:eastAsia="Times New Roman" w:hAnsi="Times New Roman" w:cs="Times New Roman"/>
          <w:sz w:val="28"/>
          <w:szCs w:val="28"/>
          <w:lang w:eastAsia="uk-UA"/>
        </w:rPr>
        <w:t>відповідають потребам певної територіальної громади або задовольняють суспільні потреби територіальних громад, організовуються місцевими державними адміністраціями, виконавчими комітетами сільських, селищних, міських рад за участю територіальних органів центрального органу виконавчої влади, що реалізує державну політику у сфері зайнятості населення та трудової міграції, на договірних засадах. Ці  роботи є видом суспільно корисних оплачуваних робіт в 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 і виконуються ними на добровільних засадах.</w:t>
      </w:r>
    </w:p>
    <w:p w:rsidR="002E743A" w:rsidRPr="002E743A" w:rsidRDefault="002E743A" w:rsidP="002E743A">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2E743A">
        <w:rPr>
          <w:rFonts w:ascii="Times New Roman" w:eastAsia="Times New Roman" w:hAnsi="Times New Roman" w:cs="Times New Roman"/>
          <w:sz w:val="28"/>
          <w:szCs w:val="28"/>
          <w:lang w:eastAsia="uk-UA"/>
        </w:rPr>
        <w:t>Відповідно до вищезазначеного Закону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 У разі залучення зареєстрованих безробітних до громадських робіт фінансування організації таких робіт здійснюється за рахунок коштів місцевих бюджетів та/або Фонду загальнообов’язкового державного соціального страхування України на випадок безробіття.</w:t>
      </w:r>
      <w:r w:rsidR="003A56B0">
        <w:rPr>
          <w:rFonts w:ascii="Times New Roman" w:eastAsia="Times New Roman" w:hAnsi="Times New Roman" w:cs="Times New Roman"/>
          <w:sz w:val="28"/>
          <w:szCs w:val="28"/>
          <w:lang w:eastAsia="uk-UA"/>
        </w:rPr>
        <w:t xml:space="preserve"> </w:t>
      </w:r>
      <w:r w:rsidRPr="002E743A">
        <w:rPr>
          <w:rFonts w:ascii="Times New Roman" w:eastAsia="Times New Roman" w:hAnsi="Times New Roman" w:cs="Times New Roman"/>
          <w:sz w:val="28"/>
          <w:szCs w:val="28"/>
          <w:lang w:eastAsia="uk-UA"/>
        </w:rPr>
        <w:t>Отже організація цих робіт за рахунок коштів Фонду можлива лише за умови участі в їх фінансуванні коштів місцевих бюджетів.</w:t>
      </w:r>
    </w:p>
    <w:p w:rsidR="002E743A" w:rsidRPr="002E743A" w:rsidRDefault="002E743A" w:rsidP="002E743A">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2E743A">
        <w:rPr>
          <w:rFonts w:ascii="Times New Roman" w:eastAsia="Times New Roman" w:hAnsi="Times New Roman" w:cs="Times New Roman"/>
          <w:sz w:val="28"/>
          <w:szCs w:val="28"/>
          <w:lang w:eastAsia="uk-UA"/>
        </w:rPr>
        <w:t>У зв’язку з цим, є необхідність в прийнятті Програми організації та проведення громадських робіт на території Срібнянської селищної ради на 2021 рік</w:t>
      </w:r>
      <w:r w:rsidR="003A56B0">
        <w:rPr>
          <w:rFonts w:ascii="Times New Roman" w:eastAsia="Times New Roman" w:hAnsi="Times New Roman" w:cs="Times New Roman"/>
          <w:sz w:val="28"/>
          <w:szCs w:val="28"/>
          <w:lang w:eastAsia="uk-UA"/>
        </w:rPr>
        <w:t xml:space="preserve"> відповідно до якої, громадські роботи будуть</w:t>
      </w:r>
      <w:r w:rsidR="003A56B0" w:rsidRPr="003A56B0">
        <w:t xml:space="preserve"> </w:t>
      </w:r>
      <w:r w:rsidR="003A56B0" w:rsidRPr="003A56B0">
        <w:rPr>
          <w:rFonts w:ascii="Times New Roman" w:eastAsia="Times New Roman" w:hAnsi="Times New Roman" w:cs="Times New Roman"/>
          <w:sz w:val="28"/>
          <w:szCs w:val="28"/>
          <w:lang w:eastAsia="uk-UA"/>
        </w:rPr>
        <w:t>фінансуватися  за рахунок коштів місцев</w:t>
      </w:r>
      <w:r w:rsidR="003A56B0">
        <w:rPr>
          <w:rFonts w:ascii="Times New Roman" w:eastAsia="Times New Roman" w:hAnsi="Times New Roman" w:cs="Times New Roman"/>
          <w:sz w:val="28"/>
          <w:szCs w:val="28"/>
          <w:lang w:eastAsia="uk-UA"/>
        </w:rPr>
        <w:t>ого</w:t>
      </w:r>
      <w:r w:rsidR="003A56B0" w:rsidRPr="003A56B0">
        <w:rPr>
          <w:rFonts w:ascii="Times New Roman" w:eastAsia="Times New Roman" w:hAnsi="Times New Roman" w:cs="Times New Roman"/>
          <w:sz w:val="28"/>
          <w:szCs w:val="28"/>
          <w:lang w:eastAsia="uk-UA"/>
        </w:rPr>
        <w:t xml:space="preserve"> бюджет</w:t>
      </w:r>
      <w:r w:rsidR="003A56B0">
        <w:rPr>
          <w:rFonts w:ascii="Times New Roman" w:eastAsia="Times New Roman" w:hAnsi="Times New Roman" w:cs="Times New Roman"/>
          <w:sz w:val="28"/>
          <w:szCs w:val="28"/>
          <w:lang w:eastAsia="uk-UA"/>
        </w:rPr>
        <w:t>у</w:t>
      </w:r>
      <w:r w:rsidR="003A56B0" w:rsidRPr="003A56B0">
        <w:rPr>
          <w:rFonts w:ascii="Times New Roman" w:eastAsia="Times New Roman" w:hAnsi="Times New Roman" w:cs="Times New Roman"/>
          <w:sz w:val="28"/>
          <w:szCs w:val="28"/>
          <w:lang w:eastAsia="uk-UA"/>
        </w:rPr>
        <w:t xml:space="preserve"> та Фонду </w:t>
      </w:r>
      <w:proofErr w:type="spellStart"/>
      <w:r w:rsidR="003A56B0" w:rsidRPr="003A56B0">
        <w:rPr>
          <w:rFonts w:ascii="Times New Roman" w:eastAsia="Times New Roman" w:hAnsi="Times New Roman" w:cs="Times New Roman"/>
          <w:sz w:val="28"/>
          <w:szCs w:val="28"/>
          <w:lang w:eastAsia="uk-UA"/>
        </w:rPr>
        <w:t>загальнообов’язкого</w:t>
      </w:r>
      <w:proofErr w:type="spellEnd"/>
      <w:r w:rsidR="003A56B0" w:rsidRPr="003A56B0">
        <w:rPr>
          <w:rFonts w:ascii="Times New Roman" w:eastAsia="Times New Roman" w:hAnsi="Times New Roman" w:cs="Times New Roman"/>
          <w:sz w:val="28"/>
          <w:szCs w:val="28"/>
          <w:lang w:eastAsia="uk-UA"/>
        </w:rPr>
        <w:t xml:space="preserve"> державного соціального  страхування України на випадок безробіття.</w:t>
      </w:r>
    </w:p>
    <w:p w:rsidR="002E743A" w:rsidRPr="002E743A" w:rsidRDefault="002E743A" w:rsidP="002E743A">
      <w:pPr>
        <w:shd w:val="clear" w:color="auto" w:fill="FFFFFF"/>
        <w:spacing w:after="150" w:line="240" w:lineRule="auto"/>
        <w:rPr>
          <w:rFonts w:ascii="Times New Roman" w:eastAsia="Times New Roman" w:hAnsi="Times New Roman" w:cs="Times New Roman"/>
          <w:sz w:val="28"/>
          <w:szCs w:val="28"/>
          <w:lang w:eastAsia="uk-UA"/>
        </w:rPr>
      </w:pPr>
      <w:r w:rsidRPr="002E743A">
        <w:rPr>
          <w:rFonts w:ascii="Times New Roman" w:eastAsia="Times New Roman" w:hAnsi="Times New Roman" w:cs="Times New Roman"/>
          <w:sz w:val="28"/>
          <w:szCs w:val="28"/>
          <w:lang w:eastAsia="uk-UA"/>
        </w:rPr>
        <w:t> </w:t>
      </w:r>
    </w:p>
    <w:p w:rsidR="005577A6" w:rsidRDefault="005577A6" w:rsidP="002E743A">
      <w:pPr>
        <w:shd w:val="clear" w:color="auto" w:fill="FFFFFF"/>
        <w:spacing w:after="150" w:line="240" w:lineRule="auto"/>
        <w:jc w:val="center"/>
        <w:rPr>
          <w:rFonts w:ascii="Times New Roman" w:eastAsia="Times New Roman" w:hAnsi="Times New Roman" w:cs="Times New Roman"/>
          <w:b/>
          <w:bCs/>
          <w:sz w:val="28"/>
          <w:szCs w:val="28"/>
          <w:lang w:eastAsia="uk-UA"/>
        </w:rPr>
      </w:pPr>
    </w:p>
    <w:p w:rsidR="002E743A" w:rsidRPr="002E743A" w:rsidRDefault="003A56B0" w:rsidP="002E743A">
      <w:pPr>
        <w:shd w:val="clear" w:color="auto" w:fill="FFFFFF"/>
        <w:spacing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2</w:t>
      </w:r>
      <w:r w:rsidR="002E743A" w:rsidRPr="002E743A">
        <w:rPr>
          <w:rFonts w:ascii="Times New Roman" w:eastAsia="Times New Roman" w:hAnsi="Times New Roman" w:cs="Times New Roman"/>
          <w:b/>
          <w:bCs/>
          <w:sz w:val="28"/>
          <w:szCs w:val="28"/>
          <w:lang w:eastAsia="uk-UA"/>
        </w:rPr>
        <w:t>. МЕТА ПРОГРАМИ</w:t>
      </w:r>
    </w:p>
    <w:p w:rsidR="002E743A" w:rsidRDefault="002E743A" w:rsidP="002E743A">
      <w:pPr>
        <w:shd w:val="clear" w:color="auto" w:fill="FFFFFF"/>
        <w:spacing w:after="150" w:line="24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Метою </w:t>
      </w:r>
      <w:r w:rsidRPr="002E743A">
        <w:rPr>
          <w:rFonts w:ascii="Times New Roman" w:eastAsia="Times New Roman" w:hAnsi="Times New Roman" w:cs="Times New Roman"/>
          <w:bCs/>
          <w:sz w:val="28"/>
          <w:szCs w:val="28"/>
          <w:lang w:eastAsia="uk-UA"/>
        </w:rPr>
        <w:t xml:space="preserve">Програми </w:t>
      </w:r>
      <w:r>
        <w:rPr>
          <w:rFonts w:ascii="Times New Roman" w:eastAsia="Times New Roman" w:hAnsi="Times New Roman" w:cs="Times New Roman"/>
          <w:bCs/>
          <w:sz w:val="28"/>
          <w:szCs w:val="28"/>
          <w:lang w:eastAsia="uk-UA"/>
        </w:rPr>
        <w:t>є</w:t>
      </w:r>
      <w:r w:rsidRPr="002E743A">
        <w:rPr>
          <w:rFonts w:ascii="Times New Roman" w:eastAsia="Times New Roman" w:hAnsi="Times New Roman" w:cs="Times New Roman"/>
          <w:bCs/>
          <w:sz w:val="28"/>
          <w:szCs w:val="28"/>
          <w:lang w:eastAsia="uk-UA"/>
        </w:rPr>
        <w:t xml:space="preserve"> забезпечення повного виконання всіх передбачених заходів, направлених на виконання власних та  делегованих повноважень щодо організації та проведення громадських робіт.</w:t>
      </w:r>
    </w:p>
    <w:p w:rsidR="002E743A" w:rsidRDefault="002E743A" w:rsidP="002E743A">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2E743A">
        <w:rPr>
          <w:rFonts w:ascii="Times New Roman" w:eastAsia="Times New Roman" w:hAnsi="Times New Roman" w:cs="Times New Roman"/>
          <w:sz w:val="28"/>
          <w:szCs w:val="28"/>
          <w:lang w:eastAsia="uk-UA"/>
        </w:rPr>
        <w:t>В той же час за рахунок громадських робіт очікується покращення благоустрою території  громади, формування соціальної інфраструктури.</w:t>
      </w:r>
    </w:p>
    <w:p w:rsidR="003A56B0" w:rsidRDefault="003A56B0" w:rsidP="003A56B0">
      <w:pPr>
        <w:shd w:val="clear" w:color="auto" w:fill="FFFFFF"/>
        <w:spacing w:after="150" w:line="240" w:lineRule="auto"/>
        <w:ind w:firstLine="709"/>
        <w:jc w:val="center"/>
        <w:rPr>
          <w:rFonts w:ascii="Times New Roman" w:eastAsia="Times New Roman" w:hAnsi="Times New Roman" w:cs="Times New Roman"/>
          <w:b/>
          <w:bCs/>
          <w:sz w:val="28"/>
          <w:szCs w:val="28"/>
          <w:lang w:eastAsia="uk-UA"/>
        </w:rPr>
      </w:pPr>
    </w:p>
    <w:p w:rsidR="003A56B0" w:rsidRDefault="003A56B0" w:rsidP="003A56B0">
      <w:pPr>
        <w:shd w:val="clear" w:color="auto" w:fill="FFFFFF"/>
        <w:spacing w:after="150" w:line="240" w:lineRule="auto"/>
        <w:ind w:firstLine="709"/>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3. ЗАВДАННЯ ПРОГРМИ</w:t>
      </w:r>
    </w:p>
    <w:p w:rsidR="003A56B0" w:rsidRPr="003A56B0" w:rsidRDefault="003A56B0" w:rsidP="003A56B0">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3A56B0">
        <w:rPr>
          <w:rFonts w:ascii="Times New Roman" w:eastAsia="Times New Roman" w:hAnsi="Times New Roman" w:cs="Times New Roman"/>
          <w:sz w:val="28"/>
          <w:szCs w:val="28"/>
          <w:lang w:eastAsia="uk-UA"/>
        </w:rPr>
        <w:t>Основними завданнями Програми є створення тимчасових робочих місць та вирішення проблеми дефіциту робочої сили в інтересах територіальної громади, додаткове стимулювання та мотивація до праці членів громади, матеріальна підтримка безробітних.</w:t>
      </w:r>
    </w:p>
    <w:p w:rsidR="003A56B0" w:rsidRDefault="003A56B0" w:rsidP="003A56B0">
      <w:pPr>
        <w:shd w:val="clear" w:color="auto" w:fill="FFFFFF"/>
        <w:spacing w:after="150" w:line="240" w:lineRule="auto"/>
        <w:ind w:firstLine="709"/>
        <w:jc w:val="center"/>
        <w:rPr>
          <w:rFonts w:ascii="Times New Roman" w:eastAsia="Times New Roman" w:hAnsi="Times New Roman" w:cs="Times New Roman"/>
          <w:b/>
          <w:bCs/>
          <w:sz w:val="28"/>
          <w:szCs w:val="28"/>
          <w:lang w:eastAsia="uk-UA"/>
        </w:rPr>
      </w:pPr>
    </w:p>
    <w:p w:rsidR="003A56B0" w:rsidRPr="003A56B0" w:rsidRDefault="003A56B0" w:rsidP="003A56B0">
      <w:pPr>
        <w:shd w:val="clear" w:color="auto" w:fill="FFFFFF"/>
        <w:spacing w:after="150" w:line="240" w:lineRule="auto"/>
        <w:ind w:firstLine="709"/>
        <w:jc w:val="center"/>
        <w:rPr>
          <w:rFonts w:ascii="Times New Roman" w:eastAsia="Times New Roman" w:hAnsi="Times New Roman" w:cs="Times New Roman"/>
          <w:sz w:val="28"/>
          <w:szCs w:val="28"/>
          <w:lang w:eastAsia="uk-UA"/>
        </w:rPr>
      </w:pPr>
      <w:r w:rsidRPr="003A56B0">
        <w:rPr>
          <w:rFonts w:ascii="Times New Roman" w:eastAsia="Times New Roman" w:hAnsi="Times New Roman" w:cs="Times New Roman"/>
          <w:b/>
          <w:bCs/>
          <w:sz w:val="28"/>
          <w:szCs w:val="28"/>
          <w:lang w:eastAsia="uk-UA"/>
        </w:rPr>
        <w:t>4. ОБГРУНТУВАННЯ ШЛЯХІВ І ЗАСОБІВ РОЗВ’ЯЗАННЯ ПРОБЛЕМИ</w:t>
      </w:r>
    </w:p>
    <w:p w:rsidR="003A56B0" w:rsidRPr="003A56B0" w:rsidRDefault="003A56B0" w:rsidP="003A56B0">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3A56B0">
        <w:rPr>
          <w:rFonts w:ascii="Times New Roman" w:eastAsia="Times New Roman" w:hAnsi="Times New Roman" w:cs="Times New Roman"/>
          <w:sz w:val="28"/>
          <w:szCs w:val="28"/>
          <w:lang w:eastAsia="uk-UA"/>
        </w:rPr>
        <w:t xml:space="preserve">   Для розв’язання проблеми з організації та проведення громадських робіт, основними напрямами діяльності </w:t>
      </w:r>
      <w:r>
        <w:rPr>
          <w:rFonts w:ascii="Times New Roman" w:eastAsia="Times New Roman" w:hAnsi="Times New Roman" w:cs="Times New Roman"/>
          <w:sz w:val="28"/>
          <w:szCs w:val="28"/>
          <w:lang w:eastAsia="uk-UA"/>
        </w:rPr>
        <w:t>Срібнянської селищної ради</w:t>
      </w:r>
      <w:r w:rsidRPr="003A56B0">
        <w:rPr>
          <w:rFonts w:ascii="Times New Roman" w:eastAsia="Times New Roman" w:hAnsi="Times New Roman" w:cs="Times New Roman"/>
          <w:sz w:val="28"/>
          <w:szCs w:val="28"/>
          <w:lang w:eastAsia="uk-UA"/>
        </w:rPr>
        <w:t>, всіх суб’єктів господарювання, які розташовані на території громади, громадян є:</w:t>
      </w:r>
    </w:p>
    <w:p w:rsidR="003A56B0" w:rsidRPr="003A56B0" w:rsidRDefault="003A56B0" w:rsidP="003A56B0">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3A56B0">
        <w:rPr>
          <w:rFonts w:ascii="Times New Roman" w:eastAsia="Times New Roman" w:hAnsi="Times New Roman" w:cs="Times New Roman"/>
          <w:sz w:val="28"/>
          <w:szCs w:val="28"/>
          <w:lang w:eastAsia="uk-UA"/>
        </w:rPr>
        <w:t>4.1. Залучення до громадських робіт незайнятого працездатного населення;</w:t>
      </w:r>
    </w:p>
    <w:p w:rsidR="003A56B0" w:rsidRPr="003A56B0" w:rsidRDefault="003A56B0" w:rsidP="003A56B0">
      <w:pPr>
        <w:shd w:val="clear" w:color="auto" w:fill="FFFFFF"/>
        <w:spacing w:after="15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Pr="003A56B0">
        <w:rPr>
          <w:rFonts w:ascii="Times New Roman" w:eastAsia="Times New Roman" w:hAnsi="Times New Roman" w:cs="Times New Roman"/>
          <w:sz w:val="28"/>
          <w:szCs w:val="28"/>
          <w:lang w:eastAsia="uk-UA"/>
        </w:rPr>
        <w:t>4.2. Визначення підприємств, організацій та установ комунальної власності, де можливо організовувати проведення громадських робіт;</w:t>
      </w:r>
    </w:p>
    <w:p w:rsidR="003A56B0" w:rsidRPr="003A56B0" w:rsidRDefault="003A56B0" w:rsidP="003A56B0">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3A56B0">
        <w:rPr>
          <w:rFonts w:ascii="Times New Roman" w:eastAsia="Times New Roman" w:hAnsi="Times New Roman" w:cs="Times New Roman"/>
          <w:sz w:val="28"/>
          <w:szCs w:val="28"/>
          <w:lang w:eastAsia="uk-UA"/>
        </w:rPr>
        <w:t> 4.3. Визначення обсягів громадських робіт та кількості осіб, які скеровуються на такі роботи;</w:t>
      </w:r>
    </w:p>
    <w:p w:rsidR="003A56B0" w:rsidRPr="003A56B0" w:rsidRDefault="003A56B0" w:rsidP="003A56B0">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3A56B0">
        <w:rPr>
          <w:rFonts w:ascii="Times New Roman" w:eastAsia="Times New Roman" w:hAnsi="Times New Roman" w:cs="Times New Roman"/>
          <w:sz w:val="28"/>
          <w:szCs w:val="28"/>
          <w:lang w:eastAsia="uk-UA"/>
        </w:rPr>
        <w:t> 4.4. Проведення роботи по залученню до громадських робіт молоді, яка знаходиться на обліку в інспекції у справах неповнолітніх, а також дітей-сиріт;</w:t>
      </w:r>
    </w:p>
    <w:p w:rsidR="003A56B0" w:rsidRDefault="003A56B0" w:rsidP="003A56B0">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3A56B0">
        <w:rPr>
          <w:rFonts w:ascii="Times New Roman" w:eastAsia="Times New Roman" w:hAnsi="Times New Roman" w:cs="Times New Roman"/>
          <w:sz w:val="28"/>
          <w:szCs w:val="28"/>
          <w:lang w:eastAsia="uk-UA"/>
        </w:rPr>
        <w:t> 4.5. Орган</w:t>
      </w:r>
      <w:r w:rsidR="001D28C5">
        <w:rPr>
          <w:rFonts w:ascii="Times New Roman" w:eastAsia="Times New Roman" w:hAnsi="Times New Roman" w:cs="Times New Roman"/>
          <w:sz w:val="28"/>
          <w:szCs w:val="28"/>
          <w:lang w:eastAsia="uk-UA"/>
        </w:rPr>
        <w:t xml:space="preserve">ізація укладення договорів між </w:t>
      </w:r>
      <w:r w:rsidRPr="003A56B0">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Срібнянською</w:t>
      </w:r>
      <w:proofErr w:type="spellEnd"/>
      <w:r>
        <w:rPr>
          <w:rFonts w:ascii="Times New Roman" w:eastAsia="Times New Roman" w:hAnsi="Times New Roman" w:cs="Times New Roman"/>
          <w:sz w:val="28"/>
          <w:szCs w:val="28"/>
          <w:lang w:eastAsia="uk-UA"/>
        </w:rPr>
        <w:t xml:space="preserve"> селищною радою</w:t>
      </w:r>
      <w:r w:rsidRPr="003A56B0">
        <w:rPr>
          <w:rFonts w:ascii="Times New Roman" w:eastAsia="Times New Roman" w:hAnsi="Times New Roman" w:cs="Times New Roman"/>
          <w:sz w:val="28"/>
          <w:szCs w:val="28"/>
          <w:lang w:eastAsia="uk-UA"/>
        </w:rPr>
        <w:t xml:space="preserve"> і роботодавцями та державною службовою зайнятості щодо скерування на ці роботи осіб з числа безробітних і незайнятого населення.</w:t>
      </w:r>
    </w:p>
    <w:p w:rsidR="001D28C5" w:rsidRDefault="001D28C5" w:rsidP="001D28C5">
      <w:pPr>
        <w:pStyle w:val="a6"/>
        <w:rPr>
          <w:rFonts w:ascii="Times New Roman" w:hAnsi="Times New Roman" w:cs="Times New Roman"/>
          <w:i/>
          <w:sz w:val="28"/>
          <w:szCs w:val="28"/>
          <w:lang w:eastAsia="uk-UA"/>
        </w:rPr>
      </w:pPr>
    </w:p>
    <w:p w:rsidR="001D28C5" w:rsidRPr="001D28C5" w:rsidRDefault="001D28C5" w:rsidP="001D28C5">
      <w:pPr>
        <w:pStyle w:val="a6"/>
        <w:rPr>
          <w:rFonts w:ascii="Times New Roman" w:hAnsi="Times New Roman" w:cs="Times New Roman"/>
          <w:b/>
          <w:sz w:val="28"/>
          <w:szCs w:val="28"/>
          <w:lang w:eastAsia="uk-UA"/>
        </w:rPr>
      </w:pPr>
      <w:r w:rsidRPr="001D28C5">
        <w:rPr>
          <w:rFonts w:ascii="Times New Roman" w:hAnsi="Times New Roman" w:cs="Times New Roman"/>
          <w:b/>
          <w:sz w:val="28"/>
          <w:szCs w:val="28"/>
          <w:lang w:eastAsia="uk-UA"/>
        </w:rPr>
        <w:t>Перелік видів громадських робіт</w:t>
      </w:r>
    </w:p>
    <w:p w:rsidR="001D28C5" w:rsidRPr="00522538" w:rsidRDefault="001D28C5" w:rsidP="001D28C5">
      <w:pPr>
        <w:pStyle w:val="a6"/>
        <w:ind w:firstLine="709"/>
        <w:jc w:val="both"/>
        <w:rPr>
          <w:rFonts w:ascii="Times New Roman" w:hAnsi="Times New Roman" w:cs="Times New Roman"/>
          <w:sz w:val="28"/>
          <w:szCs w:val="28"/>
          <w:lang w:eastAsia="uk-UA"/>
        </w:rPr>
      </w:pPr>
      <w:r w:rsidRPr="00522538">
        <w:rPr>
          <w:rFonts w:ascii="Times New Roman" w:hAnsi="Times New Roman" w:cs="Times New Roman"/>
          <w:sz w:val="28"/>
          <w:szCs w:val="28"/>
          <w:lang w:eastAsia="uk-UA"/>
        </w:rPr>
        <w:t> 1. Благоустрій та озеленення територій населених пунктів,</w:t>
      </w:r>
      <w:r>
        <w:rPr>
          <w:rFonts w:ascii="Times New Roman" w:hAnsi="Times New Roman" w:cs="Times New Roman"/>
          <w:sz w:val="28"/>
          <w:szCs w:val="28"/>
          <w:lang w:eastAsia="uk-UA"/>
        </w:rPr>
        <w:t xml:space="preserve"> кладовищ, </w:t>
      </w:r>
      <w:r w:rsidRPr="00522538">
        <w:rPr>
          <w:rFonts w:ascii="Times New Roman" w:hAnsi="Times New Roman" w:cs="Times New Roman"/>
          <w:sz w:val="28"/>
          <w:szCs w:val="28"/>
          <w:lang w:eastAsia="uk-UA"/>
        </w:rPr>
        <w:t xml:space="preserve"> </w:t>
      </w:r>
      <w:r w:rsidRPr="00F97848">
        <w:rPr>
          <w:rFonts w:ascii="Times New Roman" w:hAnsi="Times New Roman" w:cs="Times New Roman"/>
          <w:sz w:val="28"/>
          <w:szCs w:val="28"/>
          <w:lang w:eastAsia="uk-UA"/>
        </w:rPr>
        <w:t>об’єктів соціальної сфери, зон відпочинку і туризму. Ліквідація сміттєзвалищ та сніго</w:t>
      </w:r>
      <w:r>
        <w:rPr>
          <w:rFonts w:ascii="Times New Roman" w:hAnsi="Times New Roman" w:cs="Times New Roman"/>
          <w:sz w:val="28"/>
          <w:szCs w:val="28"/>
          <w:lang w:eastAsia="uk-UA"/>
        </w:rPr>
        <w:t xml:space="preserve">вих заметів у населених пунктах. </w:t>
      </w:r>
    </w:p>
    <w:p w:rsidR="001D28C5" w:rsidRPr="00F97848" w:rsidRDefault="001D28C5" w:rsidP="001D28C5">
      <w:pPr>
        <w:pStyle w:val="a6"/>
        <w:ind w:firstLine="709"/>
        <w:jc w:val="both"/>
        <w:rPr>
          <w:rFonts w:ascii="Times New Roman" w:hAnsi="Times New Roman" w:cs="Times New Roman"/>
          <w:sz w:val="28"/>
          <w:szCs w:val="28"/>
          <w:lang w:eastAsia="uk-UA"/>
        </w:rPr>
      </w:pPr>
      <w:r w:rsidRPr="00F97848">
        <w:rPr>
          <w:rFonts w:ascii="Times New Roman" w:hAnsi="Times New Roman" w:cs="Times New Roman"/>
          <w:sz w:val="28"/>
          <w:szCs w:val="28"/>
          <w:lang w:eastAsia="uk-UA"/>
        </w:rPr>
        <w:t> 2. Прибирання та утримання в належному стані придорожніх смуг,</w:t>
      </w:r>
      <w:r w:rsidRPr="00F97848">
        <w:rPr>
          <w:lang w:eastAsia="uk-UA"/>
        </w:rPr>
        <w:t xml:space="preserve"> </w:t>
      </w:r>
      <w:r w:rsidRPr="00F97848">
        <w:rPr>
          <w:rFonts w:ascii="Times New Roman" w:hAnsi="Times New Roman" w:cs="Times New Roman"/>
          <w:sz w:val="28"/>
          <w:szCs w:val="28"/>
          <w:lang w:eastAsia="uk-UA"/>
        </w:rPr>
        <w:t>вирубка чагарників вздовж комунальних доріг.</w:t>
      </w:r>
    </w:p>
    <w:p w:rsidR="001D28C5" w:rsidRPr="00F97848" w:rsidRDefault="001D28C5" w:rsidP="001D28C5">
      <w:pPr>
        <w:pStyle w:val="a6"/>
        <w:ind w:firstLine="709"/>
        <w:jc w:val="both"/>
        <w:rPr>
          <w:rFonts w:ascii="Times New Roman" w:hAnsi="Times New Roman" w:cs="Times New Roman"/>
          <w:sz w:val="28"/>
          <w:szCs w:val="28"/>
          <w:lang w:eastAsia="uk-UA"/>
        </w:rPr>
      </w:pPr>
      <w:r w:rsidRPr="00F97848">
        <w:rPr>
          <w:rFonts w:ascii="Times New Roman" w:hAnsi="Times New Roman" w:cs="Times New Roman"/>
          <w:sz w:val="28"/>
          <w:szCs w:val="28"/>
          <w:lang w:eastAsia="uk-UA"/>
        </w:rPr>
        <w:t>3.Впорядкування територій населених пунктів з метою ліквідації наслідків надзвичайних ситуацій.</w:t>
      </w:r>
    </w:p>
    <w:p w:rsidR="001D28C5" w:rsidRPr="00F97848" w:rsidRDefault="001D28C5" w:rsidP="001D28C5">
      <w:pPr>
        <w:pStyle w:val="a6"/>
        <w:ind w:firstLine="709"/>
        <w:jc w:val="both"/>
        <w:rPr>
          <w:rFonts w:ascii="Times New Roman" w:hAnsi="Times New Roman" w:cs="Times New Roman"/>
          <w:sz w:val="28"/>
          <w:szCs w:val="28"/>
          <w:lang w:eastAsia="uk-UA"/>
        </w:rPr>
      </w:pPr>
      <w:r w:rsidRPr="00F97848">
        <w:rPr>
          <w:rFonts w:ascii="Times New Roman" w:hAnsi="Times New Roman" w:cs="Times New Roman"/>
          <w:sz w:val="28"/>
          <w:szCs w:val="28"/>
          <w:lang w:eastAsia="uk-UA"/>
        </w:rPr>
        <w:lastRenderedPageBreak/>
        <w:t>4. Впорядкування місць меморіального поховання, які мають офіційний статус.</w:t>
      </w:r>
    </w:p>
    <w:p w:rsidR="001D28C5" w:rsidRPr="00F97848" w:rsidRDefault="001D28C5" w:rsidP="001D28C5">
      <w:pPr>
        <w:pStyle w:val="a6"/>
        <w:ind w:firstLine="709"/>
        <w:jc w:val="both"/>
        <w:rPr>
          <w:rFonts w:ascii="Times New Roman" w:eastAsia="Times New Roman" w:hAnsi="Times New Roman" w:cs="Times New Roman"/>
          <w:sz w:val="28"/>
          <w:szCs w:val="28"/>
          <w:lang w:eastAsia="uk-UA"/>
        </w:rPr>
      </w:pPr>
      <w:r w:rsidRPr="00F97848">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w:t>
      </w:r>
      <w:r w:rsidRPr="00F97848">
        <w:rPr>
          <w:rFonts w:ascii="Times New Roman" w:eastAsia="Times New Roman" w:hAnsi="Times New Roman" w:cs="Times New Roman"/>
          <w:sz w:val="28"/>
          <w:szCs w:val="28"/>
          <w:lang w:eastAsia="uk-UA"/>
        </w:rPr>
        <w:t>Екологічний захист навколишнього середовища, а саме: роботи пов`язані з ремонтом водопостачання н</w:t>
      </w:r>
      <w:r w:rsidR="005577A6">
        <w:rPr>
          <w:rFonts w:ascii="Times New Roman" w:eastAsia="Times New Roman" w:hAnsi="Times New Roman" w:cs="Times New Roman"/>
          <w:sz w:val="28"/>
          <w:szCs w:val="28"/>
          <w:lang w:eastAsia="uk-UA"/>
        </w:rPr>
        <w:t>а території населених пунктів,  благоустрою</w:t>
      </w:r>
      <w:r w:rsidRPr="00F97848">
        <w:rPr>
          <w:rFonts w:ascii="Times New Roman" w:eastAsia="Times New Roman" w:hAnsi="Times New Roman" w:cs="Times New Roman"/>
          <w:sz w:val="28"/>
          <w:szCs w:val="28"/>
          <w:lang w:eastAsia="uk-UA"/>
        </w:rPr>
        <w:t xml:space="preserve"> криниць, укріпленням дамб, мостових споруд, прибирання та збір вторинної сировини (макулатура, поліетилен, поліетиленові пляшки, відходи пінопласту) на території населених пунктів.</w:t>
      </w:r>
    </w:p>
    <w:p w:rsidR="001D28C5" w:rsidRPr="00F97848" w:rsidRDefault="001D28C5" w:rsidP="001D28C5">
      <w:pPr>
        <w:pStyle w:val="a6"/>
        <w:ind w:firstLine="709"/>
        <w:jc w:val="both"/>
        <w:rPr>
          <w:rFonts w:ascii="Times New Roman" w:eastAsia="Times New Roman" w:hAnsi="Times New Roman" w:cs="Times New Roman"/>
          <w:sz w:val="28"/>
          <w:szCs w:val="28"/>
          <w:lang w:eastAsia="uk-UA"/>
        </w:rPr>
      </w:pPr>
      <w:r w:rsidRPr="00F97848">
        <w:rPr>
          <w:rFonts w:ascii="Times New Roman" w:eastAsia="Times New Roman" w:hAnsi="Times New Roman" w:cs="Times New Roman"/>
          <w:sz w:val="28"/>
          <w:szCs w:val="28"/>
          <w:lang w:eastAsia="uk-UA"/>
        </w:rPr>
        <w:t>6</w:t>
      </w:r>
      <w:r>
        <w:rPr>
          <w:rFonts w:ascii="Times New Roman" w:eastAsia="Times New Roman" w:hAnsi="Times New Roman" w:cs="Times New Roman"/>
          <w:sz w:val="28"/>
          <w:szCs w:val="28"/>
          <w:lang w:eastAsia="uk-UA"/>
        </w:rPr>
        <w:t xml:space="preserve">. </w:t>
      </w:r>
      <w:r w:rsidRPr="00F97848">
        <w:rPr>
          <w:rFonts w:ascii="Times New Roman" w:eastAsia="Times New Roman" w:hAnsi="Times New Roman" w:cs="Times New Roman"/>
          <w:sz w:val="28"/>
          <w:szCs w:val="28"/>
          <w:lang w:eastAsia="uk-UA"/>
        </w:rPr>
        <w:t xml:space="preserve">Надання допомоги учасникам </w:t>
      </w:r>
      <w:r w:rsidR="00073BB5">
        <w:rPr>
          <w:rFonts w:ascii="Times New Roman" w:eastAsia="Times New Roman" w:hAnsi="Times New Roman" w:cs="Times New Roman"/>
          <w:sz w:val="28"/>
          <w:szCs w:val="28"/>
          <w:lang w:eastAsia="uk-UA"/>
        </w:rPr>
        <w:t>бойових дій</w:t>
      </w:r>
      <w:r w:rsidRPr="00F97848">
        <w:rPr>
          <w:rFonts w:ascii="Times New Roman" w:eastAsia="Times New Roman" w:hAnsi="Times New Roman" w:cs="Times New Roman"/>
          <w:sz w:val="28"/>
          <w:szCs w:val="28"/>
          <w:lang w:eastAsia="uk-UA"/>
        </w:rPr>
        <w:t>, сім`ям загиблих учасників АТО/ООС та людям з інвалідністю.</w:t>
      </w:r>
    </w:p>
    <w:p w:rsidR="001D28C5" w:rsidRPr="00F97848" w:rsidRDefault="001D28C5" w:rsidP="001D28C5">
      <w:pPr>
        <w:pStyle w:val="a6"/>
        <w:ind w:firstLine="709"/>
        <w:jc w:val="both"/>
        <w:rPr>
          <w:rFonts w:ascii="Times New Roman" w:eastAsia="Times New Roman" w:hAnsi="Times New Roman" w:cs="Times New Roman"/>
          <w:sz w:val="28"/>
          <w:szCs w:val="28"/>
          <w:lang w:eastAsia="uk-UA"/>
        </w:rPr>
      </w:pPr>
      <w:r w:rsidRPr="00F97848">
        <w:rPr>
          <w:rFonts w:ascii="Times New Roman" w:eastAsia="Times New Roman" w:hAnsi="Times New Roman" w:cs="Times New Roman"/>
          <w:sz w:val="28"/>
          <w:szCs w:val="28"/>
          <w:lang w:eastAsia="uk-UA"/>
        </w:rPr>
        <w:t>7</w:t>
      </w:r>
      <w:r>
        <w:rPr>
          <w:rFonts w:ascii="Times New Roman" w:eastAsia="Times New Roman" w:hAnsi="Times New Roman" w:cs="Times New Roman"/>
          <w:sz w:val="28"/>
          <w:szCs w:val="28"/>
          <w:lang w:eastAsia="uk-UA"/>
        </w:rPr>
        <w:t xml:space="preserve">. </w:t>
      </w:r>
      <w:r w:rsidRPr="00F97848">
        <w:rPr>
          <w:rFonts w:ascii="Times New Roman" w:eastAsia="Times New Roman" w:hAnsi="Times New Roman" w:cs="Times New Roman"/>
          <w:sz w:val="28"/>
          <w:szCs w:val="28"/>
          <w:lang w:eastAsia="uk-UA"/>
        </w:rPr>
        <w:t>Інші загальнодоступні види трудової діяльності, які мають економічну, соціальну та екологічну користь для певної адміністративно-територіальної одиниці та сприяють її соціальному розвитку, мають тимчасовий характер та можуть виконуватись на умовах неповного робочого дня.</w:t>
      </w:r>
    </w:p>
    <w:p w:rsidR="001D28C5" w:rsidRPr="0031334F" w:rsidRDefault="001D28C5" w:rsidP="001D28C5">
      <w:pPr>
        <w:pStyle w:val="a3"/>
        <w:shd w:val="clear" w:color="auto" w:fill="FFFFFF"/>
        <w:spacing w:before="0" w:beforeAutospacing="0" w:after="150" w:afterAutospacing="0"/>
        <w:ind w:firstLine="708"/>
        <w:jc w:val="both"/>
        <w:rPr>
          <w:sz w:val="28"/>
          <w:szCs w:val="28"/>
        </w:rPr>
      </w:pPr>
      <w:r w:rsidRPr="0031334F">
        <w:rPr>
          <w:sz w:val="28"/>
          <w:szCs w:val="28"/>
        </w:rPr>
        <w:t xml:space="preserve">Такі роботи забезпечують додаткову матеріальну підтримку безробітних, зареєстрованих в </w:t>
      </w:r>
      <w:proofErr w:type="spellStart"/>
      <w:r w:rsidRPr="0031334F">
        <w:rPr>
          <w:sz w:val="28"/>
          <w:szCs w:val="28"/>
        </w:rPr>
        <w:t>С</w:t>
      </w:r>
      <w:r>
        <w:rPr>
          <w:sz w:val="28"/>
          <w:szCs w:val="28"/>
        </w:rPr>
        <w:t>рібнянській</w:t>
      </w:r>
      <w:proofErr w:type="spellEnd"/>
      <w:r w:rsidRPr="0031334F">
        <w:rPr>
          <w:sz w:val="28"/>
          <w:szCs w:val="28"/>
        </w:rPr>
        <w:t xml:space="preserve"> районній філії Чернігівського обласного центру зайнятості та тимчасову зайнятість осіб, які шукають роботу.</w:t>
      </w:r>
    </w:p>
    <w:p w:rsidR="003A56B0" w:rsidRDefault="003A56B0" w:rsidP="003A56B0">
      <w:pPr>
        <w:shd w:val="clear" w:color="auto" w:fill="FFFFFF"/>
        <w:spacing w:after="150" w:line="240" w:lineRule="auto"/>
        <w:ind w:firstLine="709"/>
        <w:jc w:val="center"/>
        <w:rPr>
          <w:rFonts w:ascii="Times New Roman" w:eastAsia="Times New Roman" w:hAnsi="Times New Roman" w:cs="Times New Roman"/>
          <w:b/>
          <w:bCs/>
          <w:sz w:val="28"/>
          <w:szCs w:val="28"/>
          <w:lang w:eastAsia="uk-UA"/>
        </w:rPr>
      </w:pPr>
    </w:p>
    <w:p w:rsidR="003A56B0" w:rsidRPr="003A56B0" w:rsidRDefault="003A56B0" w:rsidP="003A56B0">
      <w:pPr>
        <w:shd w:val="clear" w:color="auto" w:fill="FFFFFF"/>
        <w:spacing w:after="150" w:line="240" w:lineRule="auto"/>
        <w:ind w:firstLine="709"/>
        <w:jc w:val="center"/>
        <w:rPr>
          <w:rFonts w:ascii="Times New Roman" w:eastAsia="Times New Roman" w:hAnsi="Times New Roman" w:cs="Times New Roman"/>
          <w:sz w:val="28"/>
          <w:szCs w:val="28"/>
          <w:lang w:eastAsia="uk-UA"/>
        </w:rPr>
      </w:pPr>
      <w:r w:rsidRPr="003A56B0">
        <w:rPr>
          <w:rFonts w:ascii="Times New Roman" w:eastAsia="Times New Roman" w:hAnsi="Times New Roman" w:cs="Times New Roman"/>
          <w:b/>
          <w:bCs/>
          <w:sz w:val="28"/>
          <w:szCs w:val="28"/>
          <w:lang w:eastAsia="uk-UA"/>
        </w:rPr>
        <w:t>5. ФІНАНСОВЕ ЗАБЕЗПЕЧЕННЯ ПРОГРАМИ</w:t>
      </w:r>
    </w:p>
    <w:p w:rsidR="003A56B0" w:rsidRPr="003A56B0" w:rsidRDefault="003A56B0" w:rsidP="003A56B0">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3A56B0">
        <w:rPr>
          <w:rFonts w:ascii="Times New Roman" w:eastAsia="Times New Roman" w:hAnsi="Times New Roman" w:cs="Times New Roman"/>
          <w:sz w:val="28"/>
          <w:szCs w:val="28"/>
          <w:lang w:eastAsia="uk-UA"/>
        </w:rPr>
        <w:t>   Пунктом 6 статті 3</w:t>
      </w:r>
      <w:r w:rsidR="00235B60">
        <w:rPr>
          <w:rFonts w:ascii="Times New Roman" w:eastAsia="Times New Roman" w:hAnsi="Times New Roman" w:cs="Times New Roman"/>
          <w:sz w:val="28"/>
          <w:szCs w:val="28"/>
          <w:lang w:eastAsia="uk-UA"/>
        </w:rPr>
        <w:t>1</w:t>
      </w:r>
      <w:r w:rsidRPr="003A56B0">
        <w:rPr>
          <w:rFonts w:ascii="Times New Roman" w:eastAsia="Times New Roman" w:hAnsi="Times New Roman" w:cs="Times New Roman"/>
          <w:sz w:val="28"/>
          <w:szCs w:val="28"/>
          <w:lang w:eastAsia="uk-UA"/>
        </w:rPr>
        <w:t xml:space="preserve"> Закону України «Про зайнятість населення» встановлено, що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 У разі залучення зареєстрованих безробітних до  громадських  робіт фінансування організації таких робіт здійснюється за рахунок коштів місцев</w:t>
      </w:r>
      <w:r w:rsidR="00CC43D7">
        <w:rPr>
          <w:rFonts w:ascii="Times New Roman" w:eastAsia="Times New Roman" w:hAnsi="Times New Roman" w:cs="Times New Roman"/>
          <w:sz w:val="28"/>
          <w:szCs w:val="28"/>
          <w:lang w:eastAsia="uk-UA"/>
        </w:rPr>
        <w:t>ого бюджету</w:t>
      </w:r>
      <w:r w:rsidRPr="003A56B0">
        <w:rPr>
          <w:rFonts w:ascii="Times New Roman" w:eastAsia="Times New Roman" w:hAnsi="Times New Roman" w:cs="Times New Roman"/>
          <w:sz w:val="28"/>
          <w:szCs w:val="28"/>
          <w:lang w:eastAsia="uk-UA"/>
        </w:rPr>
        <w:t xml:space="preserve"> та Фонду загальнообов’язкового державного соціального страхування України на випадок безробіття.</w:t>
      </w:r>
    </w:p>
    <w:p w:rsidR="003A56B0" w:rsidRPr="003A56B0" w:rsidRDefault="003A56B0" w:rsidP="003A56B0">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3A56B0">
        <w:rPr>
          <w:rFonts w:ascii="Times New Roman" w:eastAsia="Times New Roman" w:hAnsi="Times New Roman" w:cs="Times New Roman"/>
          <w:sz w:val="28"/>
          <w:szCs w:val="28"/>
          <w:lang w:eastAsia="uk-UA"/>
        </w:rPr>
        <w:t xml:space="preserve">   Головний розпорядник коштів – </w:t>
      </w:r>
      <w:proofErr w:type="spellStart"/>
      <w:r>
        <w:rPr>
          <w:rFonts w:ascii="Times New Roman" w:eastAsia="Times New Roman" w:hAnsi="Times New Roman" w:cs="Times New Roman"/>
          <w:sz w:val="28"/>
          <w:szCs w:val="28"/>
          <w:lang w:eastAsia="uk-UA"/>
        </w:rPr>
        <w:t>Срібнянська</w:t>
      </w:r>
      <w:proofErr w:type="spellEnd"/>
      <w:r>
        <w:rPr>
          <w:rFonts w:ascii="Times New Roman" w:eastAsia="Times New Roman" w:hAnsi="Times New Roman" w:cs="Times New Roman"/>
          <w:sz w:val="28"/>
          <w:szCs w:val="28"/>
          <w:lang w:eastAsia="uk-UA"/>
        </w:rPr>
        <w:t xml:space="preserve"> селищна рада</w:t>
      </w:r>
      <w:r w:rsidRPr="003A56B0">
        <w:rPr>
          <w:rFonts w:ascii="Times New Roman" w:eastAsia="Times New Roman" w:hAnsi="Times New Roman" w:cs="Times New Roman"/>
          <w:sz w:val="28"/>
          <w:szCs w:val="28"/>
          <w:lang w:eastAsia="uk-UA"/>
        </w:rPr>
        <w:t xml:space="preserve"> в межах бюджетних призначень передбачає кошти на фінансування Програми із </w:t>
      </w:r>
      <w:r>
        <w:rPr>
          <w:rFonts w:ascii="Times New Roman" w:eastAsia="Times New Roman" w:hAnsi="Times New Roman" w:cs="Times New Roman"/>
          <w:sz w:val="28"/>
          <w:szCs w:val="28"/>
          <w:lang w:eastAsia="uk-UA"/>
        </w:rPr>
        <w:t>місцевого</w:t>
      </w:r>
      <w:r w:rsidRPr="003A56B0">
        <w:rPr>
          <w:rFonts w:ascii="Times New Roman" w:eastAsia="Times New Roman" w:hAnsi="Times New Roman" w:cs="Times New Roman"/>
          <w:sz w:val="28"/>
          <w:szCs w:val="28"/>
          <w:lang w:eastAsia="uk-UA"/>
        </w:rPr>
        <w:t xml:space="preserve"> бюджету.</w:t>
      </w:r>
    </w:p>
    <w:p w:rsidR="001D28C5" w:rsidRDefault="003A56B0" w:rsidP="005577A6">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3A56B0">
        <w:rPr>
          <w:rFonts w:ascii="Times New Roman" w:eastAsia="Times New Roman" w:hAnsi="Times New Roman" w:cs="Times New Roman"/>
          <w:sz w:val="28"/>
          <w:szCs w:val="28"/>
          <w:lang w:eastAsia="uk-UA"/>
        </w:rPr>
        <w:t xml:space="preserve">   Фінансування Програми здійснюється в межах видатків передбачених в бюджеті на відповідний бюджетний рік по </w:t>
      </w:r>
      <w:proofErr w:type="spellStart"/>
      <w:r>
        <w:rPr>
          <w:rFonts w:ascii="Times New Roman" w:eastAsia="Times New Roman" w:hAnsi="Times New Roman" w:cs="Times New Roman"/>
          <w:sz w:val="28"/>
          <w:szCs w:val="28"/>
          <w:lang w:eastAsia="uk-UA"/>
        </w:rPr>
        <w:t>Срібнянській</w:t>
      </w:r>
      <w:proofErr w:type="spellEnd"/>
      <w:r>
        <w:rPr>
          <w:rFonts w:ascii="Times New Roman" w:eastAsia="Times New Roman" w:hAnsi="Times New Roman" w:cs="Times New Roman"/>
          <w:sz w:val="28"/>
          <w:szCs w:val="28"/>
          <w:lang w:eastAsia="uk-UA"/>
        </w:rPr>
        <w:t xml:space="preserve"> селищній раді</w:t>
      </w:r>
      <w:r w:rsidRPr="003A56B0">
        <w:rPr>
          <w:rFonts w:ascii="Times New Roman" w:eastAsia="Times New Roman" w:hAnsi="Times New Roman" w:cs="Times New Roman"/>
          <w:sz w:val="28"/>
          <w:szCs w:val="28"/>
          <w:lang w:eastAsia="uk-UA"/>
        </w:rPr>
        <w:t>, а також за рахунок інших джерел, не за</w:t>
      </w:r>
      <w:r w:rsidR="005577A6">
        <w:rPr>
          <w:rFonts w:ascii="Times New Roman" w:eastAsia="Times New Roman" w:hAnsi="Times New Roman" w:cs="Times New Roman"/>
          <w:sz w:val="28"/>
          <w:szCs w:val="28"/>
          <w:lang w:eastAsia="uk-UA"/>
        </w:rPr>
        <w:t>боронених чинним законодавством (додаток 1).</w:t>
      </w:r>
      <w:r w:rsidR="001D28C5">
        <w:rPr>
          <w:rFonts w:ascii="Times New Roman" w:eastAsia="Times New Roman" w:hAnsi="Times New Roman" w:cs="Times New Roman"/>
          <w:sz w:val="28"/>
          <w:szCs w:val="28"/>
          <w:lang w:eastAsia="uk-UA"/>
        </w:rPr>
        <w:t xml:space="preserve"> </w:t>
      </w:r>
    </w:p>
    <w:p w:rsidR="002E743A" w:rsidRPr="002E743A" w:rsidRDefault="002E743A" w:rsidP="00F97848">
      <w:pPr>
        <w:shd w:val="clear" w:color="auto" w:fill="FFFFFF"/>
        <w:spacing w:after="150" w:line="240" w:lineRule="auto"/>
        <w:jc w:val="both"/>
        <w:rPr>
          <w:rFonts w:ascii="Times New Roman" w:eastAsia="Times New Roman" w:hAnsi="Times New Roman" w:cs="Times New Roman"/>
          <w:sz w:val="28"/>
          <w:szCs w:val="28"/>
          <w:lang w:eastAsia="uk-UA"/>
        </w:rPr>
      </w:pPr>
      <w:r w:rsidRPr="002E743A">
        <w:rPr>
          <w:rFonts w:ascii="Times New Roman" w:eastAsia="Times New Roman" w:hAnsi="Times New Roman" w:cs="Times New Roman"/>
          <w:sz w:val="28"/>
          <w:szCs w:val="28"/>
          <w:lang w:eastAsia="uk-UA"/>
        </w:rPr>
        <w:t> </w:t>
      </w:r>
    </w:p>
    <w:p w:rsidR="0031334F" w:rsidRDefault="009066D8" w:rsidP="0031334F">
      <w:pPr>
        <w:shd w:val="clear" w:color="auto" w:fill="FFFFFF"/>
        <w:spacing w:after="15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6</w:t>
      </w:r>
      <w:r w:rsidR="0031334F" w:rsidRPr="003A56B0">
        <w:rPr>
          <w:rFonts w:ascii="Times New Roman" w:eastAsia="Times New Roman" w:hAnsi="Times New Roman" w:cs="Times New Roman"/>
          <w:b/>
          <w:bCs/>
          <w:sz w:val="28"/>
          <w:szCs w:val="28"/>
          <w:lang w:eastAsia="uk-UA"/>
        </w:rPr>
        <w:t>. ОЧІКУВАНІ РЕЗУЛЬТАТИ ВИКОНАННЯ ПРОГРАМИ</w:t>
      </w:r>
    </w:p>
    <w:p w:rsidR="0031334F" w:rsidRPr="003A56B0" w:rsidRDefault="0031334F" w:rsidP="0031334F">
      <w:pPr>
        <w:shd w:val="clear" w:color="auto" w:fill="FFFFFF"/>
        <w:spacing w:after="150" w:line="240" w:lineRule="auto"/>
        <w:ind w:firstLine="709"/>
        <w:rPr>
          <w:rFonts w:ascii="Times New Roman" w:eastAsia="Times New Roman" w:hAnsi="Times New Roman" w:cs="Times New Roman"/>
          <w:sz w:val="28"/>
          <w:szCs w:val="28"/>
          <w:lang w:eastAsia="uk-UA"/>
        </w:rPr>
      </w:pPr>
      <w:r w:rsidRPr="003A56B0">
        <w:rPr>
          <w:rFonts w:ascii="Times New Roman" w:eastAsia="Times New Roman" w:hAnsi="Times New Roman" w:cs="Times New Roman"/>
          <w:sz w:val="28"/>
          <w:szCs w:val="28"/>
          <w:lang w:eastAsia="uk-UA"/>
        </w:rPr>
        <w:t>Виконання Програми дасть змогу:</w:t>
      </w:r>
    </w:p>
    <w:p w:rsidR="0031334F" w:rsidRPr="003A56B0" w:rsidRDefault="0031334F" w:rsidP="0031334F">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8"/>
          <w:szCs w:val="28"/>
          <w:lang w:eastAsia="uk-UA"/>
        </w:rPr>
      </w:pPr>
      <w:r w:rsidRPr="003A56B0">
        <w:rPr>
          <w:rFonts w:ascii="Times New Roman" w:eastAsia="Times New Roman" w:hAnsi="Times New Roman" w:cs="Times New Roman"/>
          <w:sz w:val="28"/>
          <w:szCs w:val="28"/>
          <w:lang w:eastAsia="uk-UA"/>
        </w:rPr>
        <w:t>постійно підтримувати в належному санітарному стані території населених пунктів громади;</w:t>
      </w:r>
    </w:p>
    <w:p w:rsidR="0031334F" w:rsidRPr="003A56B0" w:rsidRDefault="0031334F" w:rsidP="0031334F">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8"/>
          <w:szCs w:val="28"/>
          <w:lang w:eastAsia="uk-UA"/>
        </w:rPr>
      </w:pPr>
      <w:r w:rsidRPr="003A56B0">
        <w:rPr>
          <w:rFonts w:ascii="Times New Roman" w:eastAsia="Times New Roman" w:hAnsi="Times New Roman" w:cs="Times New Roman"/>
          <w:sz w:val="28"/>
          <w:szCs w:val="28"/>
          <w:lang w:eastAsia="uk-UA"/>
        </w:rPr>
        <w:t xml:space="preserve">сприяти покращенню умов проживання і відпочинку населення шляхом належного догляду за зеленими насадженнями, місцями загального </w:t>
      </w:r>
      <w:r w:rsidRPr="003A56B0">
        <w:rPr>
          <w:rFonts w:ascii="Times New Roman" w:eastAsia="Times New Roman" w:hAnsi="Times New Roman" w:cs="Times New Roman"/>
          <w:sz w:val="28"/>
          <w:szCs w:val="28"/>
          <w:lang w:eastAsia="uk-UA"/>
        </w:rPr>
        <w:lastRenderedPageBreak/>
        <w:t>користування, утримання та приведення в належний стан меморіалів, пам’ятників, братських могил, кладовищ;</w:t>
      </w:r>
    </w:p>
    <w:p w:rsidR="0031334F" w:rsidRPr="003A56B0" w:rsidRDefault="0031334F" w:rsidP="0031334F">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8"/>
          <w:szCs w:val="28"/>
          <w:lang w:eastAsia="uk-UA"/>
        </w:rPr>
      </w:pPr>
      <w:r w:rsidRPr="003A56B0">
        <w:rPr>
          <w:rFonts w:ascii="Times New Roman" w:eastAsia="Times New Roman" w:hAnsi="Times New Roman" w:cs="Times New Roman"/>
          <w:sz w:val="28"/>
          <w:szCs w:val="28"/>
          <w:lang w:eastAsia="uk-UA"/>
        </w:rPr>
        <w:t>забезпечити додаткову соціальну підтримку та тимчасову зайнятість осіб, які шукають роботу.</w:t>
      </w:r>
    </w:p>
    <w:p w:rsidR="0031334F" w:rsidRPr="0031334F" w:rsidRDefault="0031334F" w:rsidP="0031334F">
      <w:pPr>
        <w:pStyle w:val="a3"/>
        <w:shd w:val="clear" w:color="auto" w:fill="FFFFFF"/>
        <w:spacing w:before="0" w:beforeAutospacing="0" w:after="150" w:afterAutospacing="0"/>
        <w:jc w:val="both"/>
        <w:rPr>
          <w:sz w:val="28"/>
          <w:szCs w:val="28"/>
        </w:rPr>
      </w:pPr>
      <w:r w:rsidRPr="0031334F">
        <w:rPr>
          <w:sz w:val="28"/>
          <w:szCs w:val="28"/>
        </w:rPr>
        <w:t> </w:t>
      </w:r>
    </w:p>
    <w:p w:rsidR="0031334F" w:rsidRPr="0031334F" w:rsidRDefault="009066D8" w:rsidP="0031334F">
      <w:pPr>
        <w:pStyle w:val="a3"/>
        <w:shd w:val="clear" w:color="auto" w:fill="FFFFFF"/>
        <w:spacing w:before="0" w:beforeAutospacing="0" w:after="150" w:afterAutospacing="0"/>
        <w:jc w:val="center"/>
        <w:rPr>
          <w:sz w:val="28"/>
          <w:szCs w:val="28"/>
        </w:rPr>
      </w:pPr>
      <w:r>
        <w:rPr>
          <w:rStyle w:val="a4"/>
          <w:sz w:val="28"/>
          <w:szCs w:val="28"/>
        </w:rPr>
        <w:t>7</w:t>
      </w:r>
      <w:r w:rsidR="0031334F">
        <w:rPr>
          <w:rStyle w:val="a4"/>
          <w:sz w:val="28"/>
          <w:szCs w:val="28"/>
        </w:rPr>
        <w:t>.</w:t>
      </w:r>
      <w:r w:rsidR="0031334F" w:rsidRPr="0031334F">
        <w:rPr>
          <w:rStyle w:val="a4"/>
          <w:sz w:val="28"/>
          <w:szCs w:val="28"/>
        </w:rPr>
        <w:t xml:space="preserve"> КОНТРОЛЬ ЗА ВИКОНАННЯМ ПРОГРАМИ</w:t>
      </w:r>
    </w:p>
    <w:p w:rsidR="0031334F" w:rsidRDefault="0031334F" w:rsidP="0031334F">
      <w:pPr>
        <w:pStyle w:val="a3"/>
        <w:shd w:val="clear" w:color="auto" w:fill="FFFFFF"/>
        <w:spacing w:before="0" w:beforeAutospacing="0" w:after="150" w:afterAutospacing="0"/>
        <w:ind w:firstLine="708"/>
        <w:jc w:val="both"/>
        <w:rPr>
          <w:sz w:val="28"/>
          <w:szCs w:val="28"/>
        </w:rPr>
      </w:pPr>
      <w:r w:rsidRPr="0031334F">
        <w:rPr>
          <w:sz w:val="28"/>
          <w:szCs w:val="28"/>
        </w:rPr>
        <w:t xml:space="preserve">Відповідальним виконавцем Програми є </w:t>
      </w:r>
      <w:proofErr w:type="spellStart"/>
      <w:r w:rsidRPr="0031334F">
        <w:rPr>
          <w:sz w:val="28"/>
          <w:szCs w:val="28"/>
        </w:rPr>
        <w:t>С</w:t>
      </w:r>
      <w:r>
        <w:rPr>
          <w:sz w:val="28"/>
          <w:szCs w:val="28"/>
        </w:rPr>
        <w:t>рібнянська</w:t>
      </w:r>
      <w:proofErr w:type="spellEnd"/>
      <w:r>
        <w:rPr>
          <w:sz w:val="28"/>
          <w:szCs w:val="28"/>
        </w:rPr>
        <w:t xml:space="preserve"> селищна </w:t>
      </w:r>
      <w:r w:rsidRPr="0031334F">
        <w:rPr>
          <w:sz w:val="28"/>
          <w:szCs w:val="28"/>
        </w:rPr>
        <w:t xml:space="preserve">рада. Контроль за виконанням Програми здійснює постійна комісія </w:t>
      </w:r>
      <w:r>
        <w:rPr>
          <w:sz w:val="28"/>
          <w:szCs w:val="28"/>
        </w:rPr>
        <w:t xml:space="preserve">з питань </w:t>
      </w:r>
      <w:r w:rsidRPr="0031334F">
        <w:rPr>
          <w:sz w:val="28"/>
          <w:szCs w:val="28"/>
        </w:rPr>
        <w:t>бюджету, соціально-економічного розвитку та інвестиційної діяльності</w:t>
      </w:r>
      <w:r>
        <w:rPr>
          <w:sz w:val="28"/>
          <w:szCs w:val="28"/>
        </w:rPr>
        <w:t xml:space="preserve"> </w:t>
      </w:r>
      <w:r w:rsidRPr="0031334F">
        <w:rPr>
          <w:sz w:val="28"/>
          <w:szCs w:val="28"/>
        </w:rPr>
        <w:t xml:space="preserve">та заступник </w:t>
      </w:r>
      <w:r>
        <w:rPr>
          <w:sz w:val="28"/>
          <w:szCs w:val="28"/>
        </w:rPr>
        <w:t>селищного</w:t>
      </w:r>
      <w:r w:rsidRPr="0031334F">
        <w:rPr>
          <w:sz w:val="28"/>
          <w:szCs w:val="28"/>
        </w:rPr>
        <w:t xml:space="preserve"> голови відповідно до функціональних обов’язків.</w:t>
      </w:r>
    </w:p>
    <w:p w:rsidR="0031334F" w:rsidRDefault="0031334F" w:rsidP="0031334F">
      <w:pPr>
        <w:pStyle w:val="a3"/>
        <w:shd w:val="clear" w:color="auto" w:fill="FFFFFF"/>
        <w:spacing w:before="0" w:beforeAutospacing="0" w:after="150" w:afterAutospacing="0"/>
        <w:ind w:firstLine="708"/>
        <w:jc w:val="both"/>
        <w:rPr>
          <w:sz w:val="28"/>
          <w:szCs w:val="28"/>
        </w:rPr>
      </w:pPr>
    </w:p>
    <w:p w:rsidR="005577A6" w:rsidRDefault="0031334F" w:rsidP="0031334F">
      <w:pPr>
        <w:pStyle w:val="a3"/>
        <w:shd w:val="clear" w:color="auto" w:fill="FFFFFF"/>
        <w:spacing w:before="0" w:beforeAutospacing="0" w:after="150" w:afterAutospacing="0"/>
        <w:ind w:firstLine="708"/>
        <w:jc w:val="both"/>
        <w:rPr>
          <w:sz w:val="28"/>
          <w:szCs w:val="28"/>
        </w:rPr>
      </w:pPr>
      <w:r>
        <w:rPr>
          <w:sz w:val="28"/>
          <w:szCs w:val="28"/>
        </w:rPr>
        <w:t xml:space="preserve">Секретар ради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І. МАРТИНЮК</w:t>
      </w:r>
    </w:p>
    <w:p w:rsidR="005577A6" w:rsidRDefault="005577A6">
      <w:pPr>
        <w:rPr>
          <w:rFonts w:ascii="Times New Roman" w:eastAsia="Times New Roman" w:hAnsi="Times New Roman" w:cs="Times New Roman"/>
          <w:sz w:val="28"/>
          <w:szCs w:val="28"/>
          <w:lang w:eastAsia="uk-UA"/>
        </w:rPr>
      </w:pPr>
      <w:r>
        <w:rPr>
          <w:sz w:val="28"/>
          <w:szCs w:val="28"/>
        </w:rPr>
        <w:br w:type="page"/>
      </w:r>
    </w:p>
    <w:p w:rsidR="0031334F" w:rsidRPr="005577A6" w:rsidRDefault="005577A6" w:rsidP="005577A6">
      <w:pPr>
        <w:pStyle w:val="a6"/>
        <w:ind w:left="4248" w:firstLine="708"/>
        <w:rPr>
          <w:rFonts w:ascii="Times New Roman" w:hAnsi="Times New Roman" w:cs="Times New Roman"/>
          <w:sz w:val="28"/>
          <w:szCs w:val="28"/>
        </w:rPr>
      </w:pPr>
      <w:r w:rsidRPr="005577A6">
        <w:rPr>
          <w:rFonts w:ascii="Times New Roman" w:hAnsi="Times New Roman" w:cs="Times New Roman"/>
          <w:sz w:val="28"/>
          <w:szCs w:val="28"/>
        </w:rPr>
        <w:lastRenderedPageBreak/>
        <w:t xml:space="preserve">Додаток </w:t>
      </w:r>
    </w:p>
    <w:p w:rsidR="005577A6" w:rsidRPr="005577A6" w:rsidRDefault="005577A6" w:rsidP="005577A6">
      <w:pPr>
        <w:pStyle w:val="a6"/>
        <w:ind w:left="4956"/>
        <w:rPr>
          <w:rFonts w:ascii="Times New Roman" w:hAnsi="Times New Roman" w:cs="Times New Roman"/>
          <w:sz w:val="28"/>
          <w:szCs w:val="28"/>
        </w:rPr>
      </w:pPr>
      <w:r>
        <w:rPr>
          <w:rFonts w:ascii="Times New Roman" w:hAnsi="Times New Roman" w:cs="Times New Roman"/>
          <w:sz w:val="28"/>
          <w:szCs w:val="28"/>
        </w:rPr>
        <w:t>д</w:t>
      </w:r>
      <w:r w:rsidRPr="005577A6">
        <w:rPr>
          <w:rFonts w:ascii="Times New Roman" w:hAnsi="Times New Roman" w:cs="Times New Roman"/>
          <w:sz w:val="28"/>
          <w:szCs w:val="28"/>
        </w:rPr>
        <w:t xml:space="preserve">о </w:t>
      </w:r>
      <w:r w:rsidR="00235B60">
        <w:rPr>
          <w:rFonts w:ascii="Times New Roman" w:hAnsi="Times New Roman" w:cs="Times New Roman"/>
          <w:sz w:val="28"/>
          <w:szCs w:val="28"/>
        </w:rPr>
        <w:t>П</w:t>
      </w:r>
      <w:r w:rsidRPr="005577A6">
        <w:rPr>
          <w:rFonts w:ascii="Times New Roman" w:hAnsi="Times New Roman" w:cs="Times New Roman"/>
          <w:sz w:val="28"/>
          <w:szCs w:val="28"/>
        </w:rPr>
        <w:t xml:space="preserve">рограми </w:t>
      </w:r>
      <w:r w:rsidRPr="005577A6">
        <w:rPr>
          <w:rFonts w:ascii="Times New Roman" w:eastAsia="Times New Roman" w:hAnsi="Times New Roman" w:cs="Times New Roman"/>
          <w:sz w:val="28"/>
          <w:szCs w:val="28"/>
          <w:lang w:eastAsia="uk-UA"/>
        </w:rPr>
        <w:t>організації та проведення громадських робіт на території Срібнянської селищної ради на 2021-2025 роки</w:t>
      </w:r>
    </w:p>
    <w:p w:rsidR="0031334F" w:rsidRDefault="0031334F" w:rsidP="0031334F">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 </w:t>
      </w:r>
    </w:p>
    <w:p w:rsidR="00CC43D7" w:rsidRDefault="00CC43D7" w:rsidP="00CC43D7">
      <w:pPr>
        <w:jc w:val="center"/>
        <w:rPr>
          <w:rFonts w:ascii="Times New Roman" w:hAnsi="Times New Roman" w:cs="Times New Roman"/>
          <w:b/>
          <w:sz w:val="28"/>
          <w:szCs w:val="28"/>
        </w:rPr>
      </w:pPr>
    </w:p>
    <w:p w:rsidR="00CC43D7" w:rsidRDefault="00CC43D7" w:rsidP="00CC43D7">
      <w:pPr>
        <w:jc w:val="center"/>
        <w:rPr>
          <w:rFonts w:ascii="Times New Roman" w:hAnsi="Times New Roman" w:cs="Times New Roman"/>
          <w:b/>
          <w:sz w:val="28"/>
          <w:szCs w:val="28"/>
        </w:rPr>
      </w:pPr>
    </w:p>
    <w:p w:rsidR="00CC43D7" w:rsidRDefault="005577A6" w:rsidP="00CC43D7">
      <w:pPr>
        <w:jc w:val="center"/>
        <w:rPr>
          <w:rFonts w:ascii="Times New Roman" w:hAnsi="Times New Roman" w:cs="Times New Roman"/>
          <w:b/>
          <w:sz w:val="28"/>
          <w:szCs w:val="28"/>
        </w:rPr>
      </w:pPr>
      <w:r w:rsidRPr="00CC43D7">
        <w:rPr>
          <w:rFonts w:ascii="Times New Roman" w:hAnsi="Times New Roman" w:cs="Times New Roman"/>
          <w:b/>
          <w:sz w:val="28"/>
          <w:szCs w:val="28"/>
        </w:rPr>
        <w:t>Обсяг фінансування</w:t>
      </w:r>
    </w:p>
    <w:p w:rsidR="0031334F" w:rsidRDefault="00CC43D7" w:rsidP="00CC43D7">
      <w:pPr>
        <w:jc w:val="center"/>
        <w:rPr>
          <w:rFonts w:ascii="Times New Roman" w:eastAsia="Times New Roman" w:hAnsi="Times New Roman" w:cs="Times New Roman"/>
          <w:b/>
          <w:sz w:val="28"/>
          <w:szCs w:val="28"/>
          <w:lang w:eastAsia="uk-UA"/>
        </w:rPr>
      </w:pPr>
      <w:r>
        <w:rPr>
          <w:rFonts w:ascii="Times New Roman" w:hAnsi="Times New Roman" w:cs="Times New Roman"/>
          <w:b/>
          <w:sz w:val="28"/>
          <w:szCs w:val="28"/>
        </w:rPr>
        <w:t>П</w:t>
      </w:r>
      <w:r w:rsidRPr="00CC43D7">
        <w:rPr>
          <w:rFonts w:ascii="Times New Roman" w:hAnsi="Times New Roman" w:cs="Times New Roman"/>
          <w:b/>
          <w:sz w:val="28"/>
          <w:szCs w:val="28"/>
        </w:rPr>
        <w:t xml:space="preserve">рограми </w:t>
      </w:r>
      <w:r w:rsidRPr="00CC43D7">
        <w:rPr>
          <w:rFonts w:ascii="Times New Roman" w:eastAsia="Times New Roman" w:hAnsi="Times New Roman" w:cs="Times New Roman"/>
          <w:b/>
          <w:sz w:val="28"/>
          <w:szCs w:val="28"/>
          <w:lang w:eastAsia="uk-UA"/>
        </w:rPr>
        <w:t>організації та проведення громадських робіт на території Срібнянської селищної ради на 2021-2025 роки</w:t>
      </w:r>
    </w:p>
    <w:p w:rsidR="00235B60" w:rsidRDefault="00235B60" w:rsidP="00CC43D7">
      <w:pPr>
        <w:jc w:val="center"/>
        <w:rPr>
          <w:rFonts w:ascii="Times New Roman" w:eastAsia="Times New Roman" w:hAnsi="Times New Roman" w:cs="Times New Roman"/>
          <w:b/>
          <w:sz w:val="28"/>
          <w:szCs w:val="28"/>
          <w:lang w:eastAsia="uk-UA"/>
        </w:rPr>
      </w:pPr>
    </w:p>
    <w:tbl>
      <w:tblPr>
        <w:tblStyle w:val="a5"/>
        <w:tblW w:w="13566" w:type="dxa"/>
        <w:tblLayout w:type="fixed"/>
        <w:tblLook w:val="04A0" w:firstRow="1" w:lastRow="0" w:firstColumn="1" w:lastColumn="0" w:noHBand="0" w:noVBand="1"/>
      </w:tblPr>
      <w:tblGrid>
        <w:gridCol w:w="1951"/>
        <w:gridCol w:w="1985"/>
        <w:gridCol w:w="1030"/>
        <w:gridCol w:w="1151"/>
        <w:gridCol w:w="1151"/>
        <w:gridCol w:w="1151"/>
        <w:gridCol w:w="1151"/>
        <w:gridCol w:w="3996"/>
      </w:tblGrid>
      <w:tr w:rsidR="00235B60" w:rsidRPr="008A546A" w:rsidTr="00235B60">
        <w:trPr>
          <w:trHeight w:val="583"/>
        </w:trPr>
        <w:tc>
          <w:tcPr>
            <w:tcW w:w="1951" w:type="dxa"/>
            <w:vMerge w:val="restart"/>
          </w:tcPr>
          <w:p w:rsidR="00235B60" w:rsidRPr="00235B60" w:rsidRDefault="00235B60" w:rsidP="00235B60">
            <w:pPr>
              <w:pStyle w:val="a6"/>
              <w:jc w:val="center"/>
              <w:rPr>
                <w:rFonts w:ascii="Times New Roman" w:hAnsi="Times New Roman" w:cs="Times New Roman"/>
                <w:b/>
                <w:sz w:val="24"/>
                <w:szCs w:val="24"/>
              </w:rPr>
            </w:pPr>
          </w:p>
          <w:p w:rsidR="00235B60" w:rsidRPr="00235B60" w:rsidRDefault="00235B60" w:rsidP="00235B60">
            <w:pPr>
              <w:pStyle w:val="a6"/>
              <w:jc w:val="center"/>
              <w:rPr>
                <w:rFonts w:ascii="Times New Roman" w:hAnsi="Times New Roman" w:cs="Times New Roman"/>
                <w:b/>
                <w:sz w:val="24"/>
                <w:szCs w:val="24"/>
              </w:rPr>
            </w:pPr>
            <w:r w:rsidRPr="00235B60">
              <w:rPr>
                <w:rFonts w:ascii="Times New Roman" w:hAnsi="Times New Roman" w:cs="Times New Roman"/>
                <w:b/>
                <w:sz w:val="24"/>
                <w:szCs w:val="24"/>
              </w:rPr>
              <w:t>Джерела фінансування</w:t>
            </w:r>
          </w:p>
        </w:tc>
        <w:tc>
          <w:tcPr>
            <w:tcW w:w="1985" w:type="dxa"/>
            <w:vMerge w:val="restart"/>
          </w:tcPr>
          <w:p w:rsidR="00235B60" w:rsidRPr="00235B60" w:rsidRDefault="00235B60" w:rsidP="00235B60">
            <w:pPr>
              <w:pStyle w:val="a6"/>
              <w:jc w:val="center"/>
              <w:rPr>
                <w:rFonts w:ascii="Times New Roman" w:hAnsi="Times New Roman" w:cs="Times New Roman"/>
                <w:b/>
                <w:sz w:val="24"/>
                <w:szCs w:val="24"/>
              </w:rPr>
            </w:pPr>
            <w:r w:rsidRPr="00235B60">
              <w:rPr>
                <w:rFonts w:ascii="Times New Roman" w:hAnsi="Times New Roman" w:cs="Times New Roman"/>
                <w:b/>
                <w:sz w:val="24"/>
                <w:szCs w:val="24"/>
              </w:rPr>
              <w:t>Обсяг фінансування всього, грн</w:t>
            </w:r>
          </w:p>
        </w:tc>
        <w:tc>
          <w:tcPr>
            <w:tcW w:w="5634" w:type="dxa"/>
            <w:gridSpan w:val="5"/>
          </w:tcPr>
          <w:p w:rsidR="00235B60" w:rsidRDefault="00235B60" w:rsidP="00235B60">
            <w:pPr>
              <w:pStyle w:val="a6"/>
              <w:jc w:val="center"/>
              <w:rPr>
                <w:rFonts w:ascii="Times New Roman" w:hAnsi="Times New Roman" w:cs="Times New Roman"/>
                <w:b/>
                <w:sz w:val="24"/>
                <w:szCs w:val="24"/>
              </w:rPr>
            </w:pPr>
          </w:p>
          <w:p w:rsidR="00235B60" w:rsidRPr="00235B60" w:rsidRDefault="00235B60" w:rsidP="00235B60">
            <w:pPr>
              <w:pStyle w:val="a6"/>
              <w:jc w:val="center"/>
              <w:rPr>
                <w:rFonts w:ascii="Times New Roman" w:hAnsi="Times New Roman" w:cs="Times New Roman"/>
                <w:b/>
                <w:sz w:val="24"/>
                <w:szCs w:val="24"/>
              </w:rPr>
            </w:pPr>
            <w:r w:rsidRPr="00235B60">
              <w:rPr>
                <w:rFonts w:ascii="Times New Roman" w:hAnsi="Times New Roman" w:cs="Times New Roman"/>
                <w:b/>
                <w:sz w:val="24"/>
                <w:szCs w:val="24"/>
              </w:rPr>
              <w:t>Виконання програми по роках,</w:t>
            </w:r>
          </w:p>
          <w:p w:rsidR="00235B60" w:rsidRPr="00235B60" w:rsidRDefault="00235B60" w:rsidP="00235B60">
            <w:pPr>
              <w:pStyle w:val="a6"/>
              <w:jc w:val="center"/>
              <w:rPr>
                <w:rFonts w:ascii="Times New Roman" w:hAnsi="Times New Roman" w:cs="Times New Roman"/>
                <w:b/>
                <w:sz w:val="24"/>
                <w:szCs w:val="24"/>
              </w:rPr>
            </w:pPr>
            <w:r w:rsidRPr="00235B60">
              <w:rPr>
                <w:rFonts w:ascii="Times New Roman" w:hAnsi="Times New Roman" w:cs="Times New Roman"/>
                <w:b/>
                <w:sz w:val="24"/>
                <w:szCs w:val="24"/>
              </w:rPr>
              <w:t>тис грн</w:t>
            </w:r>
          </w:p>
        </w:tc>
        <w:tc>
          <w:tcPr>
            <w:tcW w:w="3996" w:type="dxa"/>
            <w:vMerge w:val="restart"/>
            <w:tcBorders>
              <w:top w:val="nil"/>
            </w:tcBorders>
          </w:tcPr>
          <w:p w:rsidR="00235B60" w:rsidRDefault="00235B60">
            <w:pPr>
              <w:rPr>
                <w:rFonts w:ascii="Times New Roman" w:hAnsi="Times New Roman" w:cs="Times New Roman"/>
                <w:sz w:val="28"/>
                <w:szCs w:val="28"/>
              </w:rPr>
            </w:pPr>
          </w:p>
          <w:p w:rsidR="00235B60" w:rsidRPr="008A546A" w:rsidRDefault="00235B60" w:rsidP="008A546A">
            <w:pPr>
              <w:tabs>
                <w:tab w:val="left" w:pos="1061"/>
              </w:tabs>
              <w:jc w:val="both"/>
              <w:rPr>
                <w:rFonts w:ascii="Times New Roman" w:hAnsi="Times New Roman" w:cs="Times New Roman"/>
                <w:sz w:val="28"/>
                <w:szCs w:val="28"/>
              </w:rPr>
            </w:pPr>
          </w:p>
        </w:tc>
      </w:tr>
      <w:tr w:rsidR="00235B60" w:rsidRPr="008A546A" w:rsidTr="00235B60">
        <w:trPr>
          <w:trHeight w:val="398"/>
        </w:trPr>
        <w:tc>
          <w:tcPr>
            <w:tcW w:w="1951" w:type="dxa"/>
            <w:vMerge/>
          </w:tcPr>
          <w:p w:rsidR="00235B60" w:rsidRPr="008A546A" w:rsidRDefault="00235B60" w:rsidP="00CC43D7">
            <w:pPr>
              <w:jc w:val="both"/>
              <w:rPr>
                <w:rFonts w:ascii="Times New Roman" w:hAnsi="Times New Roman" w:cs="Times New Roman"/>
                <w:sz w:val="28"/>
                <w:szCs w:val="28"/>
              </w:rPr>
            </w:pPr>
          </w:p>
        </w:tc>
        <w:tc>
          <w:tcPr>
            <w:tcW w:w="1985" w:type="dxa"/>
            <w:vMerge/>
          </w:tcPr>
          <w:p w:rsidR="00235B60" w:rsidRPr="008A546A" w:rsidRDefault="00235B60" w:rsidP="008A546A">
            <w:pPr>
              <w:jc w:val="center"/>
              <w:rPr>
                <w:rFonts w:ascii="Times New Roman" w:hAnsi="Times New Roman" w:cs="Times New Roman"/>
                <w:sz w:val="28"/>
                <w:szCs w:val="28"/>
              </w:rPr>
            </w:pPr>
          </w:p>
        </w:tc>
        <w:tc>
          <w:tcPr>
            <w:tcW w:w="1030" w:type="dxa"/>
          </w:tcPr>
          <w:p w:rsidR="00235B60" w:rsidRPr="00235B60" w:rsidRDefault="00235B60" w:rsidP="008A546A">
            <w:pPr>
              <w:jc w:val="center"/>
              <w:rPr>
                <w:rFonts w:ascii="Times New Roman" w:hAnsi="Times New Roman" w:cs="Times New Roman"/>
                <w:b/>
                <w:sz w:val="28"/>
                <w:szCs w:val="28"/>
              </w:rPr>
            </w:pPr>
            <w:r w:rsidRPr="00235B60">
              <w:rPr>
                <w:rFonts w:ascii="Times New Roman" w:hAnsi="Times New Roman" w:cs="Times New Roman"/>
                <w:b/>
                <w:sz w:val="28"/>
                <w:szCs w:val="28"/>
              </w:rPr>
              <w:t>2021</w:t>
            </w:r>
          </w:p>
        </w:tc>
        <w:tc>
          <w:tcPr>
            <w:tcW w:w="1151" w:type="dxa"/>
          </w:tcPr>
          <w:p w:rsidR="00235B60" w:rsidRPr="00235B60" w:rsidRDefault="00235B60" w:rsidP="00B16E94">
            <w:pPr>
              <w:jc w:val="both"/>
              <w:rPr>
                <w:rFonts w:ascii="Times New Roman" w:hAnsi="Times New Roman" w:cs="Times New Roman"/>
                <w:b/>
                <w:sz w:val="28"/>
                <w:szCs w:val="28"/>
              </w:rPr>
            </w:pPr>
            <w:r w:rsidRPr="00235B60">
              <w:rPr>
                <w:rFonts w:ascii="Times New Roman" w:hAnsi="Times New Roman" w:cs="Times New Roman"/>
                <w:b/>
                <w:sz w:val="28"/>
                <w:szCs w:val="28"/>
              </w:rPr>
              <w:t>2022</w:t>
            </w:r>
          </w:p>
        </w:tc>
        <w:tc>
          <w:tcPr>
            <w:tcW w:w="1151" w:type="dxa"/>
          </w:tcPr>
          <w:p w:rsidR="00235B60" w:rsidRPr="00235B60" w:rsidRDefault="00235B60" w:rsidP="008A546A">
            <w:pPr>
              <w:jc w:val="center"/>
              <w:rPr>
                <w:rFonts w:ascii="Times New Roman" w:hAnsi="Times New Roman" w:cs="Times New Roman"/>
                <w:b/>
                <w:sz w:val="28"/>
                <w:szCs w:val="28"/>
              </w:rPr>
            </w:pPr>
            <w:r w:rsidRPr="00235B60">
              <w:rPr>
                <w:rFonts w:ascii="Times New Roman" w:hAnsi="Times New Roman" w:cs="Times New Roman"/>
                <w:b/>
                <w:sz w:val="28"/>
                <w:szCs w:val="28"/>
              </w:rPr>
              <w:t>2023</w:t>
            </w:r>
          </w:p>
        </w:tc>
        <w:tc>
          <w:tcPr>
            <w:tcW w:w="1151" w:type="dxa"/>
          </w:tcPr>
          <w:p w:rsidR="00235B60" w:rsidRPr="00235B60" w:rsidRDefault="00235B60" w:rsidP="008A546A">
            <w:pPr>
              <w:jc w:val="center"/>
              <w:rPr>
                <w:rFonts w:ascii="Times New Roman" w:hAnsi="Times New Roman" w:cs="Times New Roman"/>
                <w:b/>
                <w:sz w:val="28"/>
                <w:szCs w:val="28"/>
              </w:rPr>
            </w:pPr>
            <w:r w:rsidRPr="00235B60">
              <w:rPr>
                <w:rFonts w:ascii="Times New Roman" w:hAnsi="Times New Roman" w:cs="Times New Roman"/>
                <w:b/>
                <w:sz w:val="28"/>
                <w:szCs w:val="28"/>
              </w:rPr>
              <w:t>2024</w:t>
            </w:r>
          </w:p>
        </w:tc>
        <w:tc>
          <w:tcPr>
            <w:tcW w:w="1151" w:type="dxa"/>
          </w:tcPr>
          <w:p w:rsidR="00235B60" w:rsidRPr="00235B60" w:rsidRDefault="00235B60" w:rsidP="008A546A">
            <w:pPr>
              <w:jc w:val="center"/>
              <w:rPr>
                <w:rFonts w:ascii="Times New Roman" w:hAnsi="Times New Roman" w:cs="Times New Roman"/>
                <w:b/>
                <w:sz w:val="28"/>
                <w:szCs w:val="28"/>
              </w:rPr>
            </w:pPr>
            <w:r w:rsidRPr="00235B60">
              <w:rPr>
                <w:rFonts w:ascii="Times New Roman" w:hAnsi="Times New Roman" w:cs="Times New Roman"/>
                <w:b/>
                <w:sz w:val="28"/>
                <w:szCs w:val="28"/>
              </w:rPr>
              <w:t>2025</w:t>
            </w:r>
          </w:p>
        </w:tc>
        <w:tc>
          <w:tcPr>
            <w:tcW w:w="3996" w:type="dxa"/>
            <w:vMerge/>
          </w:tcPr>
          <w:p w:rsidR="00235B60" w:rsidRPr="008A546A" w:rsidRDefault="00235B60" w:rsidP="008A546A">
            <w:pPr>
              <w:jc w:val="center"/>
              <w:rPr>
                <w:rFonts w:ascii="Times New Roman" w:hAnsi="Times New Roman" w:cs="Times New Roman"/>
                <w:sz w:val="28"/>
                <w:szCs w:val="28"/>
              </w:rPr>
            </w:pPr>
          </w:p>
        </w:tc>
      </w:tr>
      <w:tr w:rsidR="00235B60" w:rsidRPr="008A546A" w:rsidTr="00235B60">
        <w:tc>
          <w:tcPr>
            <w:tcW w:w="1951" w:type="dxa"/>
          </w:tcPr>
          <w:p w:rsidR="00235B60" w:rsidRPr="00235B60" w:rsidRDefault="00235B60" w:rsidP="00235B60">
            <w:pPr>
              <w:jc w:val="center"/>
              <w:rPr>
                <w:rFonts w:ascii="Times New Roman" w:hAnsi="Times New Roman" w:cs="Times New Roman"/>
                <w:sz w:val="24"/>
                <w:szCs w:val="24"/>
              </w:rPr>
            </w:pPr>
            <w:r w:rsidRPr="00235B60">
              <w:rPr>
                <w:rFonts w:ascii="Times New Roman" w:hAnsi="Times New Roman" w:cs="Times New Roman"/>
                <w:sz w:val="24"/>
                <w:szCs w:val="24"/>
              </w:rPr>
              <w:t>Місцевий  бюджет</w:t>
            </w:r>
          </w:p>
        </w:tc>
        <w:tc>
          <w:tcPr>
            <w:tcW w:w="1985" w:type="dxa"/>
          </w:tcPr>
          <w:p w:rsidR="00235B60" w:rsidRPr="00235B60" w:rsidRDefault="00235B60" w:rsidP="00235B60">
            <w:pPr>
              <w:jc w:val="center"/>
              <w:rPr>
                <w:rFonts w:ascii="Times New Roman" w:hAnsi="Times New Roman" w:cs="Times New Roman"/>
                <w:sz w:val="24"/>
                <w:szCs w:val="24"/>
              </w:rPr>
            </w:pPr>
            <w:r w:rsidRPr="00235B60">
              <w:rPr>
                <w:rFonts w:ascii="Times New Roman" w:hAnsi="Times New Roman" w:cs="Times New Roman"/>
                <w:sz w:val="24"/>
                <w:szCs w:val="24"/>
              </w:rPr>
              <w:t>1900 000</w:t>
            </w:r>
          </w:p>
        </w:tc>
        <w:tc>
          <w:tcPr>
            <w:tcW w:w="1030" w:type="dxa"/>
          </w:tcPr>
          <w:p w:rsidR="00235B60" w:rsidRPr="00235B60" w:rsidRDefault="00235B60" w:rsidP="00235B60">
            <w:pPr>
              <w:jc w:val="center"/>
              <w:rPr>
                <w:rFonts w:ascii="Times New Roman" w:hAnsi="Times New Roman" w:cs="Times New Roman"/>
                <w:sz w:val="24"/>
                <w:szCs w:val="24"/>
              </w:rPr>
            </w:pPr>
            <w:r w:rsidRPr="00235B60">
              <w:rPr>
                <w:rFonts w:ascii="Times New Roman" w:hAnsi="Times New Roman" w:cs="Times New Roman"/>
                <w:sz w:val="24"/>
                <w:szCs w:val="24"/>
              </w:rPr>
              <w:t>360</w:t>
            </w:r>
          </w:p>
        </w:tc>
        <w:tc>
          <w:tcPr>
            <w:tcW w:w="1151" w:type="dxa"/>
          </w:tcPr>
          <w:p w:rsidR="00235B60" w:rsidRPr="00235B60" w:rsidRDefault="00235B60" w:rsidP="00235B60">
            <w:pPr>
              <w:jc w:val="center"/>
              <w:rPr>
                <w:rFonts w:ascii="Times New Roman" w:hAnsi="Times New Roman" w:cs="Times New Roman"/>
                <w:sz w:val="24"/>
                <w:szCs w:val="24"/>
              </w:rPr>
            </w:pPr>
            <w:r>
              <w:rPr>
                <w:rFonts w:ascii="Times New Roman" w:hAnsi="Times New Roman" w:cs="Times New Roman"/>
                <w:sz w:val="24"/>
                <w:szCs w:val="24"/>
              </w:rPr>
              <w:t>360</w:t>
            </w:r>
          </w:p>
        </w:tc>
        <w:tc>
          <w:tcPr>
            <w:tcW w:w="1151" w:type="dxa"/>
          </w:tcPr>
          <w:p w:rsidR="00235B60" w:rsidRPr="00235B60" w:rsidRDefault="00235B60" w:rsidP="00235B60">
            <w:pPr>
              <w:jc w:val="center"/>
              <w:rPr>
                <w:rFonts w:ascii="Times New Roman" w:hAnsi="Times New Roman" w:cs="Times New Roman"/>
                <w:sz w:val="24"/>
                <w:szCs w:val="24"/>
              </w:rPr>
            </w:pPr>
            <w:r w:rsidRPr="00235B60">
              <w:rPr>
                <w:rFonts w:ascii="Times New Roman" w:hAnsi="Times New Roman" w:cs="Times New Roman"/>
                <w:sz w:val="24"/>
                <w:szCs w:val="24"/>
              </w:rPr>
              <w:t>380</w:t>
            </w:r>
          </w:p>
        </w:tc>
        <w:tc>
          <w:tcPr>
            <w:tcW w:w="1151" w:type="dxa"/>
          </w:tcPr>
          <w:p w:rsidR="00235B60" w:rsidRPr="00235B60" w:rsidRDefault="00235B60" w:rsidP="00235B60">
            <w:pPr>
              <w:jc w:val="center"/>
              <w:rPr>
                <w:rFonts w:ascii="Times New Roman" w:hAnsi="Times New Roman" w:cs="Times New Roman"/>
                <w:sz w:val="24"/>
                <w:szCs w:val="24"/>
              </w:rPr>
            </w:pPr>
            <w:r w:rsidRPr="00235B60">
              <w:rPr>
                <w:rFonts w:ascii="Times New Roman" w:hAnsi="Times New Roman" w:cs="Times New Roman"/>
                <w:sz w:val="24"/>
                <w:szCs w:val="24"/>
              </w:rPr>
              <w:t>400</w:t>
            </w:r>
          </w:p>
        </w:tc>
        <w:tc>
          <w:tcPr>
            <w:tcW w:w="1151" w:type="dxa"/>
          </w:tcPr>
          <w:p w:rsidR="00235B60" w:rsidRPr="00235B60" w:rsidRDefault="00235B60" w:rsidP="00235B60">
            <w:pPr>
              <w:jc w:val="center"/>
              <w:rPr>
                <w:rFonts w:ascii="Times New Roman" w:hAnsi="Times New Roman" w:cs="Times New Roman"/>
                <w:sz w:val="24"/>
                <w:szCs w:val="24"/>
              </w:rPr>
            </w:pPr>
            <w:r w:rsidRPr="00235B60">
              <w:rPr>
                <w:rFonts w:ascii="Times New Roman" w:hAnsi="Times New Roman" w:cs="Times New Roman"/>
                <w:sz w:val="24"/>
                <w:szCs w:val="24"/>
              </w:rPr>
              <w:t>400</w:t>
            </w:r>
          </w:p>
        </w:tc>
        <w:tc>
          <w:tcPr>
            <w:tcW w:w="3996" w:type="dxa"/>
            <w:vMerge/>
          </w:tcPr>
          <w:p w:rsidR="00235B60" w:rsidRDefault="00235B60" w:rsidP="00CC43D7">
            <w:pPr>
              <w:jc w:val="both"/>
              <w:rPr>
                <w:rFonts w:ascii="Times New Roman" w:hAnsi="Times New Roman" w:cs="Times New Roman"/>
                <w:sz w:val="28"/>
                <w:szCs w:val="28"/>
              </w:rPr>
            </w:pPr>
          </w:p>
        </w:tc>
      </w:tr>
      <w:tr w:rsidR="00235B60" w:rsidRPr="008A546A" w:rsidTr="00235B60">
        <w:tc>
          <w:tcPr>
            <w:tcW w:w="1951" w:type="dxa"/>
          </w:tcPr>
          <w:p w:rsidR="00235B60" w:rsidRPr="00235B60" w:rsidRDefault="00235B60" w:rsidP="00235B60">
            <w:pPr>
              <w:jc w:val="center"/>
              <w:rPr>
                <w:rFonts w:ascii="Times New Roman" w:hAnsi="Times New Roman" w:cs="Times New Roman"/>
                <w:sz w:val="24"/>
                <w:szCs w:val="24"/>
              </w:rPr>
            </w:pPr>
            <w:r w:rsidRPr="00235B60">
              <w:rPr>
                <w:rFonts w:ascii="Times New Roman" w:eastAsia="Times New Roman" w:hAnsi="Times New Roman" w:cs="Times New Roman"/>
                <w:sz w:val="24"/>
                <w:szCs w:val="24"/>
                <w:lang w:eastAsia="uk-UA"/>
              </w:rPr>
              <w:t xml:space="preserve">Фонду </w:t>
            </w:r>
            <w:proofErr w:type="spellStart"/>
            <w:r w:rsidRPr="00235B60">
              <w:rPr>
                <w:rFonts w:ascii="Times New Roman" w:eastAsia="Times New Roman" w:hAnsi="Times New Roman" w:cs="Times New Roman"/>
                <w:sz w:val="24"/>
                <w:szCs w:val="24"/>
                <w:lang w:eastAsia="uk-UA"/>
              </w:rPr>
              <w:t>загальнообов’язкого</w:t>
            </w:r>
            <w:proofErr w:type="spellEnd"/>
            <w:r w:rsidRPr="00235B60">
              <w:rPr>
                <w:rFonts w:ascii="Times New Roman" w:eastAsia="Times New Roman" w:hAnsi="Times New Roman" w:cs="Times New Roman"/>
                <w:sz w:val="24"/>
                <w:szCs w:val="24"/>
                <w:lang w:eastAsia="uk-UA"/>
              </w:rPr>
              <w:t xml:space="preserve"> державного соціального  страхування України на випадок безробіття</w:t>
            </w:r>
          </w:p>
        </w:tc>
        <w:tc>
          <w:tcPr>
            <w:tcW w:w="1985" w:type="dxa"/>
          </w:tcPr>
          <w:p w:rsidR="00235B60" w:rsidRDefault="00235B60" w:rsidP="00235B60">
            <w:pPr>
              <w:jc w:val="center"/>
              <w:rPr>
                <w:rFonts w:ascii="Times New Roman" w:hAnsi="Times New Roman" w:cs="Times New Roman"/>
                <w:sz w:val="24"/>
                <w:szCs w:val="24"/>
              </w:rPr>
            </w:pPr>
          </w:p>
          <w:p w:rsidR="00235B60" w:rsidRPr="00235B60" w:rsidRDefault="00235B60" w:rsidP="00235B60">
            <w:pPr>
              <w:jc w:val="center"/>
              <w:rPr>
                <w:rFonts w:ascii="Times New Roman" w:hAnsi="Times New Roman" w:cs="Times New Roman"/>
                <w:sz w:val="24"/>
                <w:szCs w:val="24"/>
              </w:rPr>
            </w:pPr>
            <w:r w:rsidRPr="00235B60">
              <w:rPr>
                <w:rFonts w:ascii="Times New Roman" w:hAnsi="Times New Roman" w:cs="Times New Roman"/>
                <w:sz w:val="24"/>
                <w:szCs w:val="24"/>
              </w:rPr>
              <w:t>600 000</w:t>
            </w:r>
          </w:p>
        </w:tc>
        <w:tc>
          <w:tcPr>
            <w:tcW w:w="1030" w:type="dxa"/>
          </w:tcPr>
          <w:p w:rsidR="00235B60" w:rsidRPr="00235B60" w:rsidRDefault="00235B60" w:rsidP="00235B60">
            <w:pPr>
              <w:jc w:val="center"/>
              <w:rPr>
                <w:rFonts w:ascii="Times New Roman" w:hAnsi="Times New Roman" w:cs="Times New Roman"/>
                <w:sz w:val="24"/>
                <w:szCs w:val="24"/>
              </w:rPr>
            </w:pPr>
          </w:p>
          <w:p w:rsidR="00235B60" w:rsidRPr="00235B60" w:rsidRDefault="00235B60" w:rsidP="00235B60">
            <w:pPr>
              <w:jc w:val="center"/>
              <w:rPr>
                <w:sz w:val="24"/>
                <w:szCs w:val="24"/>
              </w:rPr>
            </w:pPr>
            <w:r w:rsidRPr="00235B60">
              <w:rPr>
                <w:rFonts w:ascii="Times New Roman" w:hAnsi="Times New Roman" w:cs="Times New Roman"/>
                <w:sz w:val="24"/>
                <w:szCs w:val="24"/>
              </w:rPr>
              <w:t>120</w:t>
            </w:r>
          </w:p>
        </w:tc>
        <w:tc>
          <w:tcPr>
            <w:tcW w:w="1151" w:type="dxa"/>
          </w:tcPr>
          <w:p w:rsidR="00235B60" w:rsidRDefault="00235B60" w:rsidP="00235B60">
            <w:pPr>
              <w:jc w:val="center"/>
              <w:rPr>
                <w:rFonts w:ascii="Times New Roman" w:hAnsi="Times New Roman" w:cs="Times New Roman"/>
                <w:sz w:val="24"/>
                <w:szCs w:val="24"/>
              </w:rPr>
            </w:pPr>
          </w:p>
          <w:p w:rsidR="00235B60" w:rsidRPr="00235B60" w:rsidRDefault="00235B60" w:rsidP="00235B60">
            <w:pPr>
              <w:jc w:val="center"/>
              <w:rPr>
                <w:rFonts w:ascii="Times New Roman" w:hAnsi="Times New Roman" w:cs="Times New Roman"/>
                <w:sz w:val="24"/>
                <w:szCs w:val="24"/>
              </w:rPr>
            </w:pPr>
            <w:r>
              <w:rPr>
                <w:rFonts w:ascii="Times New Roman" w:hAnsi="Times New Roman" w:cs="Times New Roman"/>
                <w:sz w:val="24"/>
                <w:szCs w:val="24"/>
              </w:rPr>
              <w:t>120</w:t>
            </w:r>
          </w:p>
        </w:tc>
        <w:tc>
          <w:tcPr>
            <w:tcW w:w="1151" w:type="dxa"/>
          </w:tcPr>
          <w:p w:rsidR="00235B60" w:rsidRPr="00235B60" w:rsidRDefault="00235B60" w:rsidP="00235B60">
            <w:pPr>
              <w:jc w:val="center"/>
              <w:rPr>
                <w:rFonts w:ascii="Times New Roman" w:hAnsi="Times New Roman" w:cs="Times New Roman"/>
                <w:sz w:val="24"/>
                <w:szCs w:val="24"/>
              </w:rPr>
            </w:pPr>
          </w:p>
          <w:p w:rsidR="00235B60" w:rsidRPr="00235B60" w:rsidRDefault="00235B60" w:rsidP="00235B60">
            <w:pPr>
              <w:jc w:val="center"/>
              <w:rPr>
                <w:sz w:val="24"/>
                <w:szCs w:val="24"/>
              </w:rPr>
            </w:pPr>
            <w:r w:rsidRPr="00235B60">
              <w:rPr>
                <w:rFonts w:ascii="Times New Roman" w:hAnsi="Times New Roman" w:cs="Times New Roman"/>
                <w:sz w:val="24"/>
                <w:szCs w:val="24"/>
              </w:rPr>
              <w:t>120</w:t>
            </w:r>
          </w:p>
        </w:tc>
        <w:tc>
          <w:tcPr>
            <w:tcW w:w="1151" w:type="dxa"/>
          </w:tcPr>
          <w:p w:rsidR="00235B60" w:rsidRPr="00235B60" w:rsidRDefault="00235B60" w:rsidP="00235B60">
            <w:pPr>
              <w:jc w:val="center"/>
              <w:rPr>
                <w:rFonts w:ascii="Times New Roman" w:hAnsi="Times New Roman" w:cs="Times New Roman"/>
                <w:sz w:val="24"/>
                <w:szCs w:val="24"/>
              </w:rPr>
            </w:pPr>
          </w:p>
          <w:p w:rsidR="00235B60" w:rsidRPr="00235B60" w:rsidRDefault="00235B60" w:rsidP="00235B60">
            <w:pPr>
              <w:jc w:val="center"/>
              <w:rPr>
                <w:sz w:val="24"/>
                <w:szCs w:val="24"/>
              </w:rPr>
            </w:pPr>
            <w:r w:rsidRPr="00235B60">
              <w:rPr>
                <w:rFonts w:ascii="Times New Roman" w:hAnsi="Times New Roman" w:cs="Times New Roman"/>
                <w:sz w:val="24"/>
                <w:szCs w:val="24"/>
              </w:rPr>
              <w:t>120</w:t>
            </w:r>
          </w:p>
        </w:tc>
        <w:tc>
          <w:tcPr>
            <w:tcW w:w="1151" w:type="dxa"/>
          </w:tcPr>
          <w:p w:rsidR="00235B60" w:rsidRPr="00235B60" w:rsidRDefault="00235B60" w:rsidP="00235B60">
            <w:pPr>
              <w:jc w:val="center"/>
              <w:rPr>
                <w:rFonts w:ascii="Times New Roman" w:hAnsi="Times New Roman" w:cs="Times New Roman"/>
                <w:sz w:val="24"/>
                <w:szCs w:val="24"/>
              </w:rPr>
            </w:pPr>
          </w:p>
          <w:p w:rsidR="00235B60" w:rsidRPr="00235B60" w:rsidRDefault="00235B60" w:rsidP="00235B60">
            <w:pPr>
              <w:jc w:val="center"/>
              <w:rPr>
                <w:sz w:val="24"/>
                <w:szCs w:val="24"/>
              </w:rPr>
            </w:pPr>
            <w:r w:rsidRPr="00235B60">
              <w:rPr>
                <w:rFonts w:ascii="Times New Roman" w:hAnsi="Times New Roman" w:cs="Times New Roman"/>
                <w:sz w:val="24"/>
                <w:szCs w:val="24"/>
              </w:rPr>
              <w:t>120</w:t>
            </w:r>
          </w:p>
        </w:tc>
        <w:tc>
          <w:tcPr>
            <w:tcW w:w="3996" w:type="dxa"/>
            <w:vMerge/>
            <w:tcBorders>
              <w:bottom w:val="nil"/>
            </w:tcBorders>
          </w:tcPr>
          <w:p w:rsidR="00235B60" w:rsidRDefault="00235B60">
            <w:pPr>
              <w:rPr>
                <w:rFonts w:ascii="Times New Roman" w:hAnsi="Times New Roman" w:cs="Times New Roman"/>
                <w:sz w:val="28"/>
                <w:szCs w:val="28"/>
              </w:rPr>
            </w:pPr>
          </w:p>
        </w:tc>
      </w:tr>
    </w:tbl>
    <w:p w:rsidR="00CC43D7" w:rsidRDefault="00CC43D7" w:rsidP="00CC43D7">
      <w:pPr>
        <w:jc w:val="both"/>
        <w:rPr>
          <w:rFonts w:ascii="Times New Roman" w:hAnsi="Times New Roman" w:cs="Times New Roman"/>
          <w:b/>
          <w:sz w:val="28"/>
          <w:szCs w:val="28"/>
        </w:rPr>
      </w:pPr>
    </w:p>
    <w:p w:rsidR="00235B60" w:rsidRPr="00235B60" w:rsidRDefault="00235B60" w:rsidP="00CC43D7">
      <w:pPr>
        <w:jc w:val="both"/>
        <w:rPr>
          <w:rFonts w:ascii="Times New Roman" w:hAnsi="Times New Roman" w:cs="Times New Roman"/>
          <w:sz w:val="28"/>
          <w:szCs w:val="28"/>
        </w:rPr>
      </w:pPr>
      <w:r w:rsidRPr="00235B60">
        <w:rPr>
          <w:rFonts w:ascii="Times New Roman" w:hAnsi="Times New Roman" w:cs="Times New Roman"/>
          <w:sz w:val="28"/>
          <w:szCs w:val="28"/>
        </w:rPr>
        <w:t xml:space="preserve">Секретар ради </w:t>
      </w:r>
      <w:r w:rsidRPr="00235B60">
        <w:rPr>
          <w:rFonts w:ascii="Times New Roman" w:hAnsi="Times New Roman" w:cs="Times New Roman"/>
          <w:sz w:val="28"/>
          <w:szCs w:val="28"/>
        </w:rPr>
        <w:tab/>
      </w:r>
      <w:r w:rsidRPr="00235B60">
        <w:rPr>
          <w:rFonts w:ascii="Times New Roman" w:hAnsi="Times New Roman" w:cs="Times New Roman"/>
          <w:sz w:val="28"/>
          <w:szCs w:val="28"/>
        </w:rPr>
        <w:tab/>
      </w:r>
      <w:r w:rsidRPr="00235B60">
        <w:rPr>
          <w:rFonts w:ascii="Times New Roman" w:hAnsi="Times New Roman" w:cs="Times New Roman"/>
          <w:sz w:val="28"/>
          <w:szCs w:val="28"/>
        </w:rPr>
        <w:tab/>
      </w:r>
      <w:r w:rsidRPr="00235B60">
        <w:rPr>
          <w:rFonts w:ascii="Times New Roman" w:hAnsi="Times New Roman" w:cs="Times New Roman"/>
          <w:sz w:val="28"/>
          <w:szCs w:val="28"/>
        </w:rPr>
        <w:tab/>
      </w:r>
      <w:r w:rsidRPr="00235B60">
        <w:rPr>
          <w:rFonts w:ascii="Times New Roman" w:hAnsi="Times New Roman" w:cs="Times New Roman"/>
          <w:sz w:val="28"/>
          <w:szCs w:val="28"/>
        </w:rPr>
        <w:tab/>
      </w:r>
      <w:r w:rsidRPr="00235B60">
        <w:rPr>
          <w:rFonts w:ascii="Times New Roman" w:hAnsi="Times New Roman" w:cs="Times New Roman"/>
          <w:sz w:val="28"/>
          <w:szCs w:val="28"/>
        </w:rPr>
        <w:tab/>
      </w:r>
      <w:r w:rsidRPr="00235B60">
        <w:rPr>
          <w:rFonts w:ascii="Times New Roman" w:hAnsi="Times New Roman" w:cs="Times New Roman"/>
          <w:sz w:val="28"/>
          <w:szCs w:val="28"/>
        </w:rPr>
        <w:tab/>
      </w:r>
      <w:r w:rsidRPr="00235B60">
        <w:rPr>
          <w:rFonts w:ascii="Times New Roman" w:hAnsi="Times New Roman" w:cs="Times New Roman"/>
          <w:sz w:val="28"/>
          <w:szCs w:val="28"/>
        </w:rPr>
        <w:tab/>
        <w:t>І. МАРТИНЮК</w:t>
      </w:r>
    </w:p>
    <w:sectPr w:rsidR="00235B60" w:rsidRPr="00235B60" w:rsidSect="003A56B0">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264B"/>
    <w:multiLevelType w:val="multilevel"/>
    <w:tmpl w:val="8E8A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C639F"/>
    <w:multiLevelType w:val="multilevel"/>
    <w:tmpl w:val="43A2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F4B42"/>
    <w:multiLevelType w:val="multilevel"/>
    <w:tmpl w:val="BC30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10E4E"/>
    <w:multiLevelType w:val="multilevel"/>
    <w:tmpl w:val="03346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3A"/>
    <w:rsid w:val="00073BB5"/>
    <w:rsid w:val="001D28C5"/>
    <w:rsid w:val="00235B60"/>
    <w:rsid w:val="002E743A"/>
    <w:rsid w:val="0031334F"/>
    <w:rsid w:val="003A56B0"/>
    <w:rsid w:val="00522538"/>
    <w:rsid w:val="005577A6"/>
    <w:rsid w:val="00585B95"/>
    <w:rsid w:val="00645989"/>
    <w:rsid w:val="007524EF"/>
    <w:rsid w:val="008A546A"/>
    <w:rsid w:val="009066D8"/>
    <w:rsid w:val="00B0418F"/>
    <w:rsid w:val="00CC43D7"/>
    <w:rsid w:val="00E45E04"/>
    <w:rsid w:val="00F978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74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E743A"/>
    <w:rPr>
      <w:b/>
      <w:bCs/>
    </w:rPr>
  </w:style>
  <w:style w:type="table" w:styleId="a5">
    <w:name w:val="Table Grid"/>
    <w:basedOn w:val="a1"/>
    <w:uiPriority w:val="59"/>
    <w:rsid w:val="002E7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E743A"/>
    <w:pPr>
      <w:spacing w:after="0" w:line="240" w:lineRule="auto"/>
    </w:pPr>
  </w:style>
  <w:style w:type="paragraph" w:styleId="a7">
    <w:name w:val="Balloon Text"/>
    <w:basedOn w:val="a"/>
    <w:link w:val="a8"/>
    <w:uiPriority w:val="99"/>
    <w:semiHidden/>
    <w:unhideWhenUsed/>
    <w:rsid w:val="007524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2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74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E743A"/>
    <w:rPr>
      <w:b/>
      <w:bCs/>
    </w:rPr>
  </w:style>
  <w:style w:type="table" w:styleId="a5">
    <w:name w:val="Table Grid"/>
    <w:basedOn w:val="a1"/>
    <w:uiPriority w:val="59"/>
    <w:rsid w:val="002E7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E743A"/>
    <w:pPr>
      <w:spacing w:after="0" w:line="240" w:lineRule="auto"/>
    </w:pPr>
  </w:style>
  <w:style w:type="paragraph" w:styleId="a7">
    <w:name w:val="Balloon Text"/>
    <w:basedOn w:val="a"/>
    <w:link w:val="a8"/>
    <w:uiPriority w:val="99"/>
    <w:semiHidden/>
    <w:unhideWhenUsed/>
    <w:rsid w:val="007524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2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6040">
      <w:bodyDiv w:val="1"/>
      <w:marLeft w:val="0"/>
      <w:marRight w:val="0"/>
      <w:marTop w:val="0"/>
      <w:marBottom w:val="0"/>
      <w:divBdr>
        <w:top w:val="none" w:sz="0" w:space="0" w:color="auto"/>
        <w:left w:val="none" w:sz="0" w:space="0" w:color="auto"/>
        <w:bottom w:val="none" w:sz="0" w:space="0" w:color="auto"/>
        <w:right w:val="none" w:sz="0" w:space="0" w:color="auto"/>
      </w:divBdr>
    </w:div>
    <w:div w:id="939797581">
      <w:bodyDiv w:val="1"/>
      <w:marLeft w:val="0"/>
      <w:marRight w:val="0"/>
      <w:marTop w:val="0"/>
      <w:marBottom w:val="0"/>
      <w:divBdr>
        <w:top w:val="none" w:sz="0" w:space="0" w:color="auto"/>
        <w:left w:val="none" w:sz="0" w:space="0" w:color="auto"/>
        <w:bottom w:val="none" w:sz="0" w:space="0" w:color="auto"/>
        <w:right w:val="none" w:sz="0" w:space="0" w:color="auto"/>
      </w:divBdr>
      <w:divsChild>
        <w:div w:id="79521741">
          <w:marLeft w:val="0"/>
          <w:marRight w:val="0"/>
          <w:marTop w:val="0"/>
          <w:marBottom w:val="0"/>
          <w:divBdr>
            <w:top w:val="none" w:sz="0" w:space="0" w:color="auto"/>
            <w:left w:val="none" w:sz="0" w:space="0" w:color="auto"/>
            <w:bottom w:val="none" w:sz="0" w:space="0" w:color="auto"/>
            <w:right w:val="none" w:sz="0" w:space="0" w:color="auto"/>
          </w:divBdr>
        </w:div>
      </w:divsChild>
    </w:div>
    <w:div w:id="1236742316">
      <w:bodyDiv w:val="1"/>
      <w:marLeft w:val="0"/>
      <w:marRight w:val="0"/>
      <w:marTop w:val="0"/>
      <w:marBottom w:val="0"/>
      <w:divBdr>
        <w:top w:val="none" w:sz="0" w:space="0" w:color="auto"/>
        <w:left w:val="none" w:sz="0" w:space="0" w:color="auto"/>
        <w:bottom w:val="none" w:sz="0" w:space="0" w:color="auto"/>
        <w:right w:val="none" w:sz="0" w:space="0" w:color="auto"/>
      </w:divBdr>
    </w:div>
    <w:div w:id="1388723998">
      <w:bodyDiv w:val="1"/>
      <w:marLeft w:val="0"/>
      <w:marRight w:val="0"/>
      <w:marTop w:val="0"/>
      <w:marBottom w:val="0"/>
      <w:divBdr>
        <w:top w:val="none" w:sz="0" w:space="0" w:color="auto"/>
        <w:left w:val="none" w:sz="0" w:space="0" w:color="auto"/>
        <w:bottom w:val="none" w:sz="0" w:space="0" w:color="auto"/>
        <w:right w:val="none" w:sz="0" w:space="0" w:color="auto"/>
      </w:divBdr>
    </w:div>
    <w:div w:id="1550607566">
      <w:bodyDiv w:val="1"/>
      <w:marLeft w:val="0"/>
      <w:marRight w:val="0"/>
      <w:marTop w:val="0"/>
      <w:marBottom w:val="0"/>
      <w:divBdr>
        <w:top w:val="none" w:sz="0" w:space="0" w:color="auto"/>
        <w:left w:val="none" w:sz="0" w:space="0" w:color="auto"/>
        <w:bottom w:val="none" w:sz="0" w:space="0" w:color="auto"/>
        <w:right w:val="none" w:sz="0" w:space="0" w:color="auto"/>
      </w:divBdr>
    </w:div>
    <w:div w:id="1583448013">
      <w:bodyDiv w:val="1"/>
      <w:marLeft w:val="0"/>
      <w:marRight w:val="0"/>
      <w:marTop w:val="0"/>
      <w:marBottom w:val="0"/>
      <w:divBdr>
        <w:top w:val="none" w:sz="0" w:space="0" w:color="auto"/>
        <w:left w:val="none" w:sz="0" w:space="0" w:color="auto"/>
        <w:bottom w:val="none" w:sz="0" w:space="0" w:color="auto"/>
        <w:right w:val="none" w:sz="0" w:space="0" w:color="auto"/>
      </w:divBdr>
    </w:div>
    <w:div w:id="18753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5969</Words>
  <Characters>3403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8</cp:revision>
  <cp:lastPrinted>2020-10-13T06:20:00Z</cp:lastPrinted>
  <dcterms:created xsi:type="dcterms:W3CDTF">2020-09-28T08:04:00Z</dcterms:created>
  <dcterms:modified xsi:type="dcterms:W3CDTF">2020-10-13T06:20:00Z</dcterms:modified>
</cp:coreProperties>
</file>